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83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 w14:paraId="6B41E0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eastAsia="黑体" w:cs="宋体"/>
          <w:spacing w:val="-6"/>
          <w:sz w:val="36"/>
          <w:szCs w:val="36"/>
          <w:highlight w:val="none"/>
        </w:rPr>
      </w:pP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四川省</w:t>
      </w:r>
      <w:r>
        <w:rPr>
          <w:rFonts w:hint="eastAsia" w:ascii="黑体" w:eastAsia="黑体" w:cs="宋体"/>
          <w:spacing w:val="-6"/>
          <w:sz w:val="36"/>
          <w:szCs w:val="36"/>
          <w:highlight w:val="none"/>
          <w:lang w:val="en-US" w:eastAsia="zh-CN"/>
        </w:rPr>
        <w:t>住房和城乡建设厅</w:t>
      </w: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所属事业单位</w:t>
      </w:r>
    </w:p>
    <w:p w14:paraId="07CCE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eastAsia="黑体" w:cs="宋体"/>
          <w:spacing w:val="-6"/>
          <w:sz w:val="36"/>
          <w:szCs w:val="36"/>
          <w:highlight w:val="none"/>
        </w:rPr>
      </w:pP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2025年公开</w:t>
      </w:r>
      <w:r>
        <w:rPr>
          <w:rFonts w:hint="eastAsia" w:ascii="黑体" w:eastAsia="黑体" w:cs="宋体"/>
          <w:spacing w:val="-6"/>
          <w:sz w:val="36"/>
          <w:szCs w:val="36"/>
          <w:highlight w:val="none"/>
          <w:lang w:eastAsia="zh-CN"/>
        </w:rPr>
        <w:t>选调</w:t>
      </w: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工作人员岗位和条件要求一览表</w:t>
      </w:r>
    </w:p>
    <w:tbl>
      <w:tblPr>
        <w:tblStyle w:val="3"/>
        <w:tblpPr w:leftFromText="180" w:rightFromText="180" w:vertAnchor="text" w:horzAnchor="page" w:tblpX="578" w:tblpY="670"/>
        <w:tblOverlap w:val="never"/>
        <w:tblW w:w="1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38"/>
        <w:gridCol w:w="787"/>
        <w:gridCol w:w="738"/>
        <w:gridCol w:w="712"/>
        <w:gridCol w:w="713"/>
        <w:gridCol w:w="737"/>
        <w:gridCol w:w="913"/>
        <w:gridCol w:w="1312"/>
        <w:gridCol w:w="3088"/>
        <w:gridCol w:w="1150"/>
        <w:gridCol w:w="775"/>
        <w:gridCol w:w="787"/>
        <w:gridCol w:w="763"/>
        <w:gridCol w:w="762"/>
        <w:gridCol w:w="1280"/>
      </w:tblGrid>
      <w:tr w14:paraId="2DE6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选调单位（类别）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A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6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公共科目笔试名称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专业笔试名称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入围比例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8F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9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E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8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4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8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B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D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2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B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6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8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四川省住房和城乡建设厅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四川省建设工程造价总站（公益一类）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造价服务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1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10级及以下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2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00038001001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9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7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1986年5月22日及以后出生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研究生学历并取得硕士及以上学位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电机与电器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，机械电子工程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，水利水电工程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，智能建造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，结构工程专业，市政工程专业，供热、供燃气、通风及空调工程专业，桥梁与隧道工程专业，工程管理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，地质工程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，土木水利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3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F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</w:rPr>
              <w:t>需经常出差，工作强度较大。</w:t>
            </w:r>
          </w:p>
        </w:tc>
      </w:tr>
      <w:tr w14:paraId="4BA2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C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四川建设科技发展与信息中心（公益一类）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数字化建设管理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8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3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00038002002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1989年5月22日以后出生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本科：软件工程专业、计算机科学与技术专业            研究生：软件工程、计算机科学与技术</w:t>
            </w:r>
          </w:p>
          <w:p w14:paraId="59D8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（研究生专业均为一级学科或专业学位类别）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0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具有2年以上部门（行业）信息化系统管理开发工作经历。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C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B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5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A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6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政务新媒体采编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7级及以下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B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00038002003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1986年5月22日以后出生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本科：新闻学专业、广播电视学专业、传播学专业、网络与新媒体专业                      研究生：新闻传播学、新闻与传播</w:t>
            </w:r>
          </w:p>
          <w:p w14:paraId="20A4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（研究生专业均为一级学科或专业学位类别）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具有2年以上电视台、报社或宣传部门工作经历。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B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F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9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C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9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7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科技成果推广应用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7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9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00038002004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1986年5月22日以后出生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本科：材料科学与工程专业、工程管理专业、智能建造专业、市场营销专业、经济学专业                      研究生：材料学专业、绿色制造工程专业、工程管理专业、智能建筑专业、市场营销（学）专业、能源与低碳经济学专业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2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3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E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A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四川省住房监测和研究发展中心（公益一类）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3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10级及以下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9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00038003005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1986年5月22日及以后出生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大学本科及以上学历，并取得学士及以上学位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本科：市场营销专业、资产评估专业、物业管理专业、房地产开发与管理专业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研究生：市场营销（学）专业、市场营销管理专业、资产评估专业、公共管理专业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B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3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需适应长期调研出差、加班，工作强度较大。</w:t>
            </w:r>
          </w:p>
        </w:tc>
      </w:tr>
      <w:tr w14:paraId="6ABA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D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F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系统运营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10级及以下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1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00038003006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1986年5月22日及以后出生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大学本科及以上学历，并取得学士及以上学位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本科：计算机类</w:t>
            </w:r>
          </w:p>
          <w:p w14:paraId="1581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研究生：软件工程、计算机科学与技术</w:t>
            </w:r>
          </w:p>
          <w:p w14:paraId="56D4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（研究生专业均为一级学科或专业学位类别）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A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B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需适应长期调研出差、加班，工作强度较大。</w:t>
            </w:r>
          </w:p>
        </w:tc>
      </w:tr>
      <w:tr w14:paraId="318E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F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1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10级及以下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D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00038003007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1986年5月22日及以后出生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大学本科及以上学历，并取得学士及以上学位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本科：经济学类、金融学类、经济与贸易类、统计学类</w:t>
            </w:r>
          </w:p>
          <w:p w14:paraId="3655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研究生：应用经济学、统计学、应用统计</w:t>
            </w:r>
          </w:p>
          <w:p w14:paraId="7C64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（研究生专业均为一级学科或专业学位类别）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D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7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3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需适应长期调研出差、加班，工作强度较大。</w:t>
            </w:r>
          </w:p>
        </w:tc>
      </w:tr>
      <w:tr w14:paraId="2212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4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四川省建设岗位培训与执业资格注册中心（公益二类）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人才发展研究A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8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级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0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00038004008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1986年5月22日及以后出生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研究生学历并取得硕士及以上学位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统计学、应用经济学、审计</w:t>
            </w:r>
          </w:p>
          <w:p w14:paraId="2655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（以上均为一级学科或专业学位类别）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E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3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1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7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0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3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B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人才发展研究B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8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级</w:t>
            </w: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及以下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2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00038004009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1986年5月22日及以后出生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研究生学历并取得硕士及以上学位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6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公共管理学、工商管理学、工程管理学、管理科学与工程、土木工程、建筑学</w:t>
            </w:r>
          </w:p>
          <w:p w14:paraId="5C75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（以上均为一级学科或专业学位类别）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9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0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《综合应用能力测试》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F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A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EEF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楷体_GB2312" w:eastAsia="楷体_GB2312"/>
          <w:sz w:val="24"/>
          <w:szCs w:val="24"/>
        </w:rPr>
      </w:pPr>
    </w:p>
    <w:p w14:paraId="2327D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注：本表各岗位相关的其他条件及要求请见本公告正文</w:t>
      </w:r>
      <w:r>
        <w:rPr>
          <w:rFonts w:hint="eastAsia" w:ascii="楷体_GB2312" w:eastAsia="楷体_GB2312"/>
          <w:sz w:val="24"/>
          <w:szCs w:val="24"/>
          <w:lang w:eastAsia="zh-CN"/>
        </w:rPr>
        <w:t>。</w:t>
      </w:r>
    </w:p>
    <w:p w14:paraId="5CFE60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rPr>
          <w:rFonts w:hint="eastAsia" w:ascii="楷体_GB2312" w:eastAsia="楷体_GB2312"/>
          <w:sz w:val="24"/>
          <w:szCs w:val="24"/>
          <w:lang w:val="en-US" w:eastAsia="zh-CN"/>
        </w:rPr>
      </w:pPr>
    </w:p>
    <w:p w14:paraId="5F25271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00A1104"/>
    <w:rsid w:val="200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2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2025-05-16T01:28:00Z</dcterms:created>
  <dc:creator>dell</dc:creator>
  <cp:lastModifiedBy>dell</cp:lastModifiedBy>
  <dcterms:modified xsi:type="dcterms:W3CDTF">2025-05-16T01:32:07Z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6FAA071C6C20419CA0FD8CC4F3885927_11</vt:lpwstr>
  </property>
</Properties>
</file>