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49F8" w14:textId="77777777" w:rsidR="002470DE" w:rsidRDefault="002470DE" w:rsidP="002470DE">
      <w:pPr>
        <w:spacing w:line="50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44"/>
          <w:szCs w:val="44"/>
        </w:rPr>
        <w:t>报考须知</w:t>
      </w:r>
    </w:p>
    <w:p w14:paraId="64892259" w14:textId="77777777" w:rsidR="002470DE" w:rsidRDefault="002470DE" w:rsidP="002470D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一、网上填写报名信息时应注意什么？</w:t>
      </w:r>
    </w:p>
    <w:p w14:paraId="7BF792B6"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报名时，</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要认真阅读网上报名系统有关提示说明和诚信承诺书，提交的报名申请材料必须真实、准确、完整，能够体现</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岗位的要求。因提交报名申请材料不准确、不完整、不符合要求，影响网上报名的，由</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本人承担相应后果。</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的申请材料、信息不实或者不符合报名条件的，一经查实，即取消</w:t>
      </w:r>
      <w:r>
        <w:rPr>
          <w:rFonts w:ascii="仿宋_GB2312" w:eastAsia="仿宋_GB2312" w:hAnsi="仿宋_GB2312" w:cs="仿宋_GB2312" w:hint="eastAsia"/>
          <w:sz w:val="28"/>
          <w:szCs w:val="28"/>
        </w:rPr>
        <w:t>选调资格</w:t>
      </w:r>
      <w:r>
        <w:rPr>
          <w:rFonts w:ascii="仿宋_GB2312" w:eastAsia="仿宋_GB2312" w:hAnsi="仿宋_GB2312" w:cs="仿宋_GB2312"/>
          <w:sz w:val="28"/>
          <w:szCs w:val="28"/>
        </w:rPr>
        <w:t>。对伪造、变造有关证件、材料、信息，骗取考试资格的，按照有关规定处理。</w:t>
      </w:r>
    </w:p>
    <w:p w14:paraId="63C43CE9"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网上报名系统的表项中未能涵盖</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w:t>
      </w:r>
      <w:proofErr w:type="gramStart"/>
      <w:r>
        <w:rPr>
          <w:rFonts w:ascii="仿宋_GB2312" w:eastAsia="仿宋_GB2312" w:hAnsi="仿宋_GB2312" w:cs="仿宋_GB2312"/>
          <w:sz w:val="28"/>
          <w:szCs w:val="28"/>
        </w:rPr>
        <w:t>作出</w:t>
      </w:r>
      <w:proofErr w:type="gramEnd"/>
      <w:r>
        <w:rPr>
          <w:rFonts w:ascii="仿宋_GB2312" w:eastAsia="仿宋_GB2312" w:hAnsi="仿宋_GB2312" w:cs="仿宋_GB2312" w:hint="eastAsia"/>
          <w:sz w:val="28"/>
          <w:szCs w:val="28"/>
        </w:rPr>
        <w:t>在面试资格审查</w:t>
      </w:r>
      <w:r>
        <w:rPr>
          <w:rFonts w:ascii="仿宋_GB2312" w:eastAsia="仿宋_GB2312" w:hAnsi="仿宋_GB2312" w:cs="仿宋_GB2312"/>
          <w:sz w:val="28"/>
          <w:szCs w:val="28"/>
        </w:rPr>
        <w:t>前取得证书的承诺，未如期取得，本人承担相应后果。</w:t>
      </w:r>
    </w:p>
    <w:p w14:paraId="7A61ACF4"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14:paraId="10350594"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参考往年情况，一般报名初始阶段人数较少，后期尤其是最后两天报名比较集中，可能影响资格审查进度。建议</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合理安排报名时间，根据本人的专业、意愿和职业规划等尽早报名，尽量在网速较快的环境报名，尽量避免后期集中报名，以免错失报名机会。</w:t>
      </w:r>
    </w:p>
    <w:p w14:paraId="5D23B8D5" w14:textId="77777777" w:rsidR="002470DE" w:rsidRDefault="002470DE" w:rsidP="002470D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二、专业如何认定？</w:t>
      </w:r>
    </w:p>
    <w:p w14:paraId="3E76BAD1"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的学历、学位以其所获毕业证或国家承认的学历教育证书上注明的专业为准。</w:t>
      </w:r>
    </w:p>
    <w:p w14:paraId="6BE9ABEE"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国内非普通高等学历教育的其他</w:t>
      </w:r>
      <w:r>
        <w:rPr>
          <w:rFonts w:ascii="仿宋_GB2312" w:eastAsia="仿宋_GB2312" w:hAnsi="仿宋_GB2312" w:cs="仿宋_GB2312" w:hint="eastAsia"/>
          <w:sz w:val="28"/>
          <w:szCs w:val="28"/>
        </w:rPr>
        <w:t>国民</w:t>
      </w:r>
      <w:r>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14:paraId="7E75B8A7" w14:textId="77777777" w:rsidR="002470DE" w:rsidRDefault="002470DE" w:rsidP="002470DE">
      <w:pPr>
        <w:spacing w:line="500" w:lineRule="exact"/>
        <w:ind w:firstLineChars="200" w:firstLine="560"/>
        <w:jc w:val="left"/>
        <w:rPr>
          <w:rFonts w:ascii="黑体" w:eastAsia="黑体" w:hAnsi="黑体" w:cs="黑体" w:hint="eastAsia"/>
          <w:sz w:val="28"/>
          <w:szCs w:val="28"/>
        </w:rPr>
      </w:pPr>
      <w:r>
        <w:rPr>
          <w:rFonts w:ascii="黑体" w:eastAsia="黑体" w:hAnsi="黑体" w:cs="黑体" w:hint="eastAsia"/>
          <w:sz w:val="28"/>
          <w:szCs w:val="28"/>
        </w:rPr>
        <w:lastRenderedPageBreak/>
        <w:t>三、最低服务期如何把握？</w:t>
      </w:r>
    </w:p>
    <w:p w14:paraId="0539CDCA" w14:textId="77777777" w:rsidR="002470DE" w:rsidRDefault="002470DE" w:rsidP="002470DE">
      <w:pPr>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1.按照《中华人民共和国公务员法》《新录用公务员任职定级规定》《关于加强乡镇干部队伍建设的实施意见》（川委办〔2014〕30号）等规定，</w:t>
      </w:r>
      <w:r>
        <w:rPr>
          <w:rFonts w:ascii="仿宋_GB2312" w:eastAsia="仿宋_GB2312" w:hAnsi="仿宋_GB2312" w:cs="仿宋_GB2312"/>
          <w:sz w:val="28"/>
          <w:szCs w:val="28"/>
        </w:rPr>
        <w:t>新录用公务员在机关最低服务年限为</w:t>
      </w:r>
      <w:r>
        <w:rPr>
          <w:rFonts w:ascii="仿宋_GB2312" w:eastAsia="仿宋_GB2312" w:hAnsi="仿宋_GB2312" w:cs="仿宋_GB2312" w:hint="eastAsia"/>
          <w:sz w:val="28"/>
          <w:szCs w:val="28"/>
        </w:rPr>
        <w:t>5</w:t>
      </w:r>
      <w:r>
        <w:rPr>
          <w:rFonts w:ascii="仿宋_GB2312" w:eastAsia="仿宋_GB2312" w:hAnsi="仿宋_GB2312" w:cs="仿宋_GB2312"/>
          <w:sz w:val="28"/>
          <w:szCs w:val="28"/>
        </w:rPr>
        <w:t>年（含试用期）</w:t>
      </w:r>
      <w:r>
        <w:rPr>
          <w:rFonts w:ascii="仿宋_GB2312" w:eastAsia="仿宋_GB2312" w:hAnsi="仿宋_GB2312" w:cs="仿宋_GB2312" w:hint="eastAsia"/>
          <w:sz w:val="28"/>
          <w:szCs w:val="28"/>
        </w:rPr>
        <w:t>，新录用乡镇公务员在乡镇最低服务年限为5年（含试用期），其中通过定向考录等优惠政策新录用的乡镇公务员在乡镇最低服务年限为8年（含试用期），服务期未满的，不得报考。</w:t>
      </w:r>
    </w:p>
    <w:p w14:paraId="1598803F" w14:textId="77777777" w:rsidR="002470DE" w:rsidRDefault="002470DE" w:rsidP="002470DE">
      <w:pPr>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2.按照我省《关于加强乡镇干部队伍建设的实施意见》（川委办〔2014〕30号）《关于加强基层专业技术人才队伍建设的实施意见》（川</w:t>
      </w:r>
      <w:proofErr w:type="gramStart"/>
      <w:r>
        <w:rPr>
          <w:rFonts w:ascii="仿宋_GB2312" w:eastAsia="仿宋_GB2312" w:hAnsi="仿宋_GB2312" w:cs="仿宋_GB2312" w:hint="eastAsia"/>
          <w:sz w:val="28"/>
          <w:szCs w:val="28"/>
        </w:rPr>
        <w:t>人社发</w:t>
      </w:r>
      <w:proofErr w:type="gramEnd"/>
      <w:r>
        <w:rPr>
          <w:rFonts w:ascii="仿宋_GB2312" w:eastAsia="仿宋_GB2312" w:hAnsi="仿宋_GB2312" w:cs="仿宋_GB2312" w:hint="eastAsia"/>
          <w:sz w:val="28"/>
          <w:szCs w:val="28"/>
        </w:rPr>
        <w:t>〔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167CBDC4" w14:textId="77777777" w:rsidR="002470DE" w:rsidRDefault="002470DE" w:rsidP="002470DE">
      <w:pPr>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3.对各地或用人单位自行约定的最低服务期，以各地有</w:t>
      </w:r>
      <w:r>
        <w:rPr>
          <w:rFonts w:ascii="仿宋_GB2312" w:eastAsia="仿宋_GB2312" w:hAnsi="仿宋_GB2312" w:cs="仿宋_GB2312"/>
          <w:sz w:val="28"/>
          <w:szCs w:val="28"/>
        </w:rPr>
        <w:t>干部管理权限</w:t>
      </w:r>
      <w:r>
        <w:rPr>
          <w:rFonts w:ascii="仿宋_GB2312" w:eastAsia="仿宋_GB2312" w:hAnsi="仿宋_GB2312" w:cs="仿宋_GB2312" w:hint="eastAsia"/>
          <w:sz w:val="28"/>
          <w:szCs w:val="28"/>
        </w:rPr>
        <w:t>的</w:t>
      </w:r>
      <w:r>
        <w:rPr>
          <w:rFonts w:ascii="仿宋_GB2312" w:eastAsia="仿宋_GB2312" w:hAnsi="仿宋_GB2312" w:cs="仿宋_GB2312"/>
          <w:sz w:val="28"/>
          <w:szCs w:val="28"/>
        </w:rPr>
        <w:t>主管部门</w:t>
      </w:r>
      <w:r>
        <w:rPr>
          <w:rFonts w:ascii="仿宋_GB2312" w:eastAsia="仿宋_GB2312" w:hAnsi="仿宋_GB2312" w:cs="仿宋_GB2312" w:hint="eastAsia"/>
          <w:sz w:val="28"/>
          <w:szCs w:val="28"/>
        </w:rPr>
        <w:t>或用人单位意见为准。</w:t>
      </w:r>
    </w:p>
    <w:p w14:paraId="4A88C99D" w14:textId="77777777" w:rsidR="002470DE" w:rsidRDefault="002470DE" w:rsidP="002470D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四</w:t>
      </w:r>
      <w:r>
        <w:rPr>
          <w:rFonts w:ascii="黑体" w:eastAsia="黑体" w:hAnsi="黑体" w:cs="黑体"/>
          <w:sz w:val="28"/>
          <w:szCs w:val="28"/>
        </w:rPr>
        <w:t>、本次</w:t>
      </w:r>
      <w:r>
        <w:rPr>
          <w:rFonts w:ascii="黑体" w:eastAsia="黑体" w:hAnsi="黑体" w:cs="黑体" w:hint="eastAsia"/>
          <w:sz w:val="28"/>
          <w:szCs w:val="28"/>
        </w:rPr>
        <w:t>选调</w:t>
      </w:r>
      <w:r>
        <w:rPr>
          <w:rFonts w:ascii="黑体" w:eastAsia="黑体" w:hAnsi="黑体" w:cs="黑体"/>
          <w:sz w:val="28"/>
          <w:szCs w:val="28"/>
        </w:rPr>
        <w:t>中要求的有效身份证件指的是什么？</w:t>
      </w:r>
    </w:p>
    <w:p w14:paraId="7CAB7BD3"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有效身份证件包括有效期限内的居民身份证、社会保障卡&lt;</w:t>
      </w:r>
      <w:proofErr w:type="gramStart"/>
      <w:r>
        <w:rPr>
          <w:rFonts w:ascii="仿宋_GB2312" w:eastAsia="仿宋_GB2312" w:hAnsi="仿宋_GB2312" w:cs="仿宋_GB2312"/>
          <w:sz w:val="28"/>
          <w:szCs w:val="28"/>
        </w:rPr>
        <w:t>含照片</w:t>
      </w:r>
      <w:proofErr w:type="gramEnd"/>
      <w:r>
        <w:rPr>
          <w:rFonts w:ascii="仿宋_GB2312" w:eastAsia="仿宋_GB2312" w:hAnsi="仿宋_GB2312" w:cs="仿宋_GB2312"/>
          <w:sz w:val="28"/>
          <w:szCs w:val="28"/>
        </w:rPr>
        <w:t>&gt;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台湾居民来往大陆通行证。不含过期身份证、一代身份证、身份证复印件等其他证件、证明</w:t>
      </w:r>
      <w:r>
        <w:rPr>
          <w:rFonts w:ascii="仿宋_GB2312" w:eastAsia="仿宋_GB2312" w:hAnsi="仿宋_GB2312" w:cs="仿宋_GB2312" w:hint="eastAsia"/>
          <w:sz w:val="28"/>
          <w:szCs w:val="28"/>
        </w:rPr>
        <w:t>。</w:t>
      </w:r>
    </w:p>
    <w:p w14:paraId="59BA4E27"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14:paraId="5B551BC9" w14:textId="77777777" w:rsidR="002470DE" w:rsidRDefault="002470DE" w:rsidP="002470D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五</w:t>
      </w:r>
      <w:r>
        <w:rPr>
          <w:rFonts w:ascii="黑体" w:eastAsia="黑体" w:hAnsi="黑体" w:cs="黑体"/>
          <w:sz w:val="28"/>
          <w:szCs w:val="28"/>
        </w:rPr>
        <w:t>、本次</w:t>
      </w:r>
      <w:r>
        <w:rPr>
          <w:rFonts w:ascii="黑体" w:eastAsia="黑体" w:hAnsi="黑体" w:cs="黑体" w:hint="eastAsia"/>
          <w:sz w:val="28"/>
          <w:szCs w:val="28"/>
        </w:rPr>
        <w:t>选调</w:t>
      </w:r>
      <w:r>
        <w:rPr>
          <w:rFonts w:ascii="黑体" w:eastAsia="黑体" w:hAnsi="黑体" w:cs="黑体"/>
          <w:sz w:val="28"/>
          <w:szCs w:val="28"/>
        </w:rPr>
        <w:t>中需提供哪些面试资格</w:t>
      </w:r>
      <w:r>
        <w:rPr>
          <w:rFonts w:ascii="黑体" w:eastAsia="黑体" w:hAnsi="黑体" w:cs="黑体" w:hint="eastAsia"/>
          <w:sz w:val="28"/>
          <w:szCs w:val="28"/>
        </w:rPr>
        <w:t>复</w:t>
      </w:r>
      <w:r>
        <w:rPr>
          <w:rFonts w:ascii="黑体" w:eastAsia="黑体" w:hAnsi="黑体" w:cs="黑体"/>
          <w:sz w:val="28"/>
          <w:szCs w:val="28"/>
        </w:rPr>
        <w:t>审材料？</w:t>
      </w:r>
    </w:p>
    <w:p w14:paraId="6B17E441"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1.《报考信息表》2份（请在四川省人力资源和社会保障</w:t>
      </w:r>
      <w:proofErr w:type="gramStart"/>
      <w:r>
        <w:rPr>
          <w:rFonts w:ascii="仿宋_GB2312" w:eastAsia="仿宋_GB2312" w:hAnsi="仿宋_GB2312" w:cs="仿宋_GB2312"/>
          <w:sz w:val="28"/>
          <w:szCs w:val="28"/>
        </w:rPr>
        <w:t>厅官网</w:t>
      </w:r>
      <w:proofErr w:type="gramEnd"/>
      <w:r>
        <w:rPr>
          <w:rFonts w:ascii="仿宋_GB2312" w:eastAsia="仿宋_GB2312" w:hAnsi="仿宋_GB2312" w:cs="仿宋_GB2312"/>
          <w:sz w:val="28"/>
          <w:szCs w:val="28"/>
        </w:rPr>
        <w:t>“人</w:t>
      </w:r>
      <w:r>
        <w:rPr>
          <w:rFonts w:ascii="仿宋_GB2312" w:eastAsia="仿宋_GB2312" w:hAnsi="仿宋_GB2312" w:cs="仿宋_GB2312"/>
          <w:sz w:val="28"/>
          <w:szCs w:val="28"/>
        </w:rPr>
        <w:lastRenderedPageBreak/>
        <w:t>事考试”专栏自行打印并按要求张贴近期2寸免冠证件照片）；</w:t>
      </w:r>
    </w:p>
    <w:p w14:paraId="0E9C8395"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2.身份证原件和复印件1份；</w:t>
      </w:r>
    </w:p>
    <w:p w14:paraId="2570A93F"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3.有效的学位证（有学位要求的，下同）、毕业证原件和复印件1份</w:t>
      </w:r>
      <w:r>
        <w:rPr>
          <w:rFonts w:ascii="仿宋_GB2312" w:eastAsia="仿宋_GB2312" w:hAnsi="仿宋_GB2312" w:cs="仿宋_GB2312" w:hint="eastAsia"/>
          <w:sz w:val="28"/>
          <w:szCs w:val="28"/>
        </w:rPr>
        <w:t>，</w:t>
      </w:r>
      <w:r w:rsidRPr="00151962">
        <w:rPr>
          <w:rFonts w:ascii="仿宋_GB2312" w:eastAsia="仿宋_GB2312" w:hAnsi="仿宋_GB2312" w:cs="仿宋_GB2312" w:hint="eastAsia"/>
          <w:sz w:val="28"/>
          <w:szCs w:val="28"/>
        </w:rPr>
        <w:t>相应的教育部学历证书电子注册备案表1份（自行</w:t>
      </w:r>
      <w:proofErr w:type="gramStart"/>
      <w:r w:rsidRPr="00151962">
        <w:rPr>
          <w:rFonts w:ascii="仿宋_GB2312" w:eastAsia="仿宋_GB2312" w:hAnsi="仿宋_GB2312" w:cs="仿宋_GB2312" w:hint="eastAsia"/>
          <w:sz w:val="28"/>
          <w:szCs w:val="28"/>
        </w:rPr>
        <w:t>登录学信网</w:t>
      </w:r>
      <w:proofErr w:type="gramEnd"/>
      <w:r w:rsidRPr="00151962">
        <w:rPr>
          <w:rFonts w:ascii="仿宋_GB2312" w:eastAsia="仿宋_GB2312" w:hAnsi="仿宋_GB2312" w:cs="仿宋_GB2312" w:hint="eastAsia"/>
          <w:sz w:val="28"/>
          <w:szCs w:val="28"/>
        </w:rPr>
        <w:t>下载打印）。</w:t>
      </w:r>
    </w:p>
    <w:p w14:paraId="6E199F9D"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4.</w:t>
      </w:r>
      <w:r w:rsidRPr="00151962">
        <w:rPr>
          <w:rFonts w:hint="eastAsia"/>
        </w:rPr>
        <w:t xml:space="preserve"> </w:t>
      </w:r>
      <w:r w:rsidRPr="00151962">
        <w:rPr>
          <w:rFonts w:ascii="仿宋_GB2312" w:eastAsia="仿宋_GB2312" w:hAnsi="仿宋_GB2312" w:cs="仿宋_GB2312" w:hint="eastAsia"/>
          <w:sz w:val="28"/>
          <w:szCs w:val="28"/>
        </w:rPr>
        <w:t>公务员登记表(参照公务员法管理机关〈单位〉工作人员登记表)、事业单位聘用工作人员审批材料复印件（须加盖组织人事部门公章)。</w:t>
      </w:r>
    </w:p>
    <w:p w14:paraId="680D400C"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其他与报考资格相关的材料。</w:t>
      </w:r>
    </w:p>
    <w:p w14:paraId="5F5EE97E" w14:textId="6BEAC525" w:rsidR="002470DE" w:rsidRDefault="002470DE" w:rsidP="002470DE">
      <w:pPr>
        <w:widowControl/>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r w:rsidRPr="00151962">
        <w:rPr>
          <w:rFonts w:hint="eastAsia"/>
        </w:rPr>
        <w:t xml:space="preserve"> </w:t>
      </w:r>
      <w:r w:rsidRPr="00151962">
        <w:rPr>
          <w:rFonts w:ascii="仿宋_GB2312" w:eastAsia="仿宋_GB2312" w:hAnsi="仿宋_GB2312" w:cs="仿宋_GB2312" w:hint="eastAsia"/>
          <w:sz w:val="28"/>
          <w:szCs w:val="28"/>
        </w:rPr>
        <w:t>具有干部管理权限的主管部门或工作单位的书面同意意见。</w:t>
      </w:r>
      <w:r>
        <w:rPr>
          <w:rFonts w:ascii="仿宋_GB2312" w:eastAsia="仿宋_GB2312" w:hAnsi="仿宋_GB2312" w:cs="仿宋_GB2312" w:hint="eastAsia"/>
          <w:sz w:val="28"/>
          <w:szCs w:val="28"/>
        </w:rPr>
        <w:t>选调工作属于组织行为，需</w:t>
      </w:r>
      <w:r>
        <w:rPr>
          <w:rFonts w:ascii="仿宋_GB2312" w:eastAsia="仿宋_GB2312" w:hAnsi="仿宋_GB2312" w:cs="仿宋_GB2312"/>
          <w:sz w:val="28"/>
          <w:szCs w:val="28"/>
        </w:rPr>
        <w:t>提前征得</w:t>
      </w:r>
      <w:r>
        <w:rPr>
          <w:rFonts w:ascii="仿宋_GB2312" w:eastAsia="仿宋_GB2312" w:hAnsi="仿宋_GB2312" w:cs="仿宋_GB2312" w:hint="eastAsia"/>
          <w:sz w:val="28"/>
          <w:szCs w:val="28"/>
        </w:rPr>
        <w:t>有干部管理权限的主管部门或用人单位同意</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eastAsia="仿宋_GB2312" w:hAnsi="仿宋_GB2312" w:cs="仿宋_GB2312"/>
          <w:sz w:val="28"/>
          <w:szCs w:val="28"/>
        </w:rPr>
        <w:t>面试</w:t>
      </w:r>
      <w:r>
        <w:rPr>
          <w:rFonts w:ascii="仿宋_GB2312" w:eastAsia="仿宋_GB2312" w:hAnsi="仿宋_GB2312" w:cs="仿宋_GB2312" w:hint="eastAsia"/>
          <w:sz w:val="28"/>
          <w:szCs w:val="28"/>
        </w:rPr>
        <w:t>资格复审时提交，特殊情况下</w:t>
      </w:r>
      <w:r>
        <w:rPr>
          <w:rFonts w:ascii="仿宋_GB2312" w:eastAsia="仿宋_GB2312" w:hAnsi="仿宋_GB2312" w:cs="仿宋_GB2312"/>
          <w:sz w:val="28"/>
          <w:szCs w:val="28"/>
        </w:rPr>
        <w:t>经</w:t>
      </w:r>
      <w:r>
        <w:rPr>
          <w:rFonts w:ascii="仿宋_GB2312" w:eastAsia="仿宋_GB2312" w:hAnsi="仿宋_GB2312" w:cs="仿宋_GB2312" w:hint="eastAsia"/>
          <w:sz w:val="28"/>
          <w:szCs w:val="28"/>
        </w:rPr>
        <w:t>我校</w:t>
      </w:r>
      <w:r>
        <w:rPr>
          <w:rFonts w:ascii="仿宋_GB2312" w:eastAsia="仿宋_GB2312" w:hAnsi="仿宋_GB2312" w:cs="仿宋_GB2312"/>
          <w:sz w:val="28"/>
          <w:szCs w:val="28"/>
        </w:rPr>
        <w:t>同意可</w:t>
      </w:r>
      <w:r>
        <w:rPr>
          <w:rFonts w:ascii="仿宋_GB2312" w:eastAsia="仿宋_GB2312" w:hAnsi="仿宋_GB2312" w:cs="仿宋_GB2312" w:hint="eastAsia"/>
          <w:sz w:val="28"/>
          <w:szCs w:val="28"/>
        </w:rPr>
        <w:t>不得晚于面试结束后5个工作日内提交。</w:t>
      </w:r>
    </w:p>
    <w:p w14:paraId="57307E82"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留学归国人员应持国家教育部留学服务中心认证学历、学位参加资格审查。</w:t>
      </w:r>
    </w:p>
    <w:p w14:paraId="7A72251A" w14:textId="77777777" w:rsidR="002470DE" w:rsidRDefault="002470DE" w:rsidP="002470D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六</w:t>
      </w:r>
      <w:r>
        <w:rPr>
          <w:rFonts w:ascii="黑体" w:eastAsia="黑体" w:hAnsi="黑体" w:cs="黑体"/>
          <w:sz w:val="28"/>
          <w:szCs w:val="28"/>
        </w:rPr>
        <w:t>、违纪违规及存在</w:t>
      </w:r>
      <w:proofErr w:type="gramStart"/>
      <w:r>
        <w:rPr>
          <w:rFonts w:ascii="黑体" w:eastAsia="黑体" w:hAnsi="黑体" w:cs="黑体"/>
          <w:sz w:val="28"/>
          <w:szCs w:val="28"/>
        </w:rPr>
        <w:t>不</w:t>
      </w:r>
      <w:proofErr w:type="gramEnd"/>
      <w:r>
        <w:rPr>
          <w:rFonts w:ascii="黑体" w:eastAsia="黑体" w:hAnsi="黑体" w:cs="黑体"/>
          <w:sz w:val="28"/>
          <w:szCs w:val="28"/>
        </w:rPr>
        <w:t>诚信情形的</w:t>
      </w:r>
      <w:r>
        <w:rPr>
          <w:rFonts w:ascii="黑体" w:eastAsia="黑体" w:hAnsi="黑体" w:cs="黑体" w:hint="eastAsia"/>
          <w:sz w:val="28"/>
          <w:szCs w:val="28"/>
        </w:rPr>
        <w:t>报考</w:t>
      </w:r>
      <w:r>
        <w:rPr>
          <w:rFonts w:ascii="黑体" w:eastAsia="黑体" w:hAnsi="黑体" w:cs="黑体"/>
          <w:sz w:val="28"/>
          <w:szCs w:val="28"/>
        </w:rPr>
        <w:t>人员如何处理？</w:t>
      </w:r>
    </w:p>
    <w:p w14:paraId="08065B86"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报考</w:t>
      </w:r>
      <w:r>
        <w:rPr>
          <w:rFonts w:ascii="仿宋_GB2312" w:eastAsia="仿宋_GB2312" w:hAnsi="仿宋_GB2312" w:cs="仿宋_GB2312"/>
          <w:sz w:val="28"/>
          <w:szCs w:val="28"/>
        </w:rPr>
        <w:t>人员要严格遵守公开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的相关政策规定，遵从事业单位人事综合管理部门、人事考试机构和</w:t>
      </w:r>
      <w:r>
        <w:rPr>
          <w:rFonts w:ascii="仿宋_GB2312" w:eastAsia="仿宋_GB2312" w:hAnsi="仿宋_GB2312" w:cs="仿宋_GB2312" w:hint="eastAsia"/>
          <w:sz w:val="28"/>
          <w:szCs w:val="28"/>
        </w:rPr>
        <w:t>我校</w:t>
      </w:r>
      <w:r>
        <w:rPr>
          <w:rFonts w:ascii="仿宋_GB2312" w:eastAsia="仿宋_GB2312" w:hAnsi="仿宋_GB2312" w:cs="仿宋_GB2312"/>
          <w:sz w:val="28"/>
          <w:szCs w:val="28"/>
        </w:rPr>
        <w:t>或其主管部门（举办单位）的统一安排，其在</w:t>
      </w:r>
      <w:r>
        <w:rPr>
          <w:rFonts w:ascii="仿宋_GB2312" w:eastAsia="仿宋_GB2312" w:hAnsi="仿宋_GB2312" w:cs="仿宋_GB2312" w:hint="eastAsia"/>
          <w:sz w:val="28"/>
          <w:szCs w:val="28"/>
        </w:rPr>
        <w:t>参加选调</w:t>
      </w:r>
      <w:r>
        <w:rPr>
          <w:rFonts w:ascii="仿宋_GB2312" w:eastAsia="仿宋_GB2312" w:hAnsi="仿宋_GB2312" w:cs="仿宋_GB2312"/>
          <w:sz w:val="28"/>
          <w:szCs w:val="28"/>
        </w:rPr>
        <w:t>期间的表现，将作为公开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考察的重要内容之一。</w:t>
      </w:r>
    </w:p>
    <w:p w14:paraId="76F1C791" w14:textId="77777777" w:rsidR="002470DE" w:rsidRDefault="002470DE" w:rsidP="002470DE">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对违反公开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纪律的</w:t>
      </w:r>
      <w:r>
        <w:rPr>
          <w:rFonts w:ascii="仿宋_GB2312" w:eastAsia="仿宋_GB2312" w:hAnsi="仿宋_GB2312" w:cs="仿宋_GB2312" w:hint="eastAsia"/>
          <w:sz w:val="28"/>
          <w:szCs w:val="28"/>
        </w:rPr>
        <w:t>报考</w:t>
      </w:r>
      <w:r>
        <w:rPr>
          <w:rFonts w:ascii="仿宋_GB2312" w:eastAsia="仿宋_GB2312" w:hAnsi="仿宋_GB2312" w:cs="仿宋_GB2312"/>
          <w:sz w:val="28"/>
          <w:szCs w:val="28"/>
        </w:rPr>
        <w:t>人员，</w:t>
      </w:r>
      <w:r>
        <w:rPr>
          <w:rFonts w:ascii="仿宋_GB2312" w:eastAsia="仿宋_GB2312" w:hAnsi="仿宋_GB2312" w:cs="仿宋_GB2312" w:hint="eastAsia"/>
          <w:sz w:val="28"/>
          <w:szCs w:val="28"/>
        </w:rPr>
        <w:t>由主管部门将违纪情况反馈原工作单位</w:t>
      </w:r>
      <w:r>
        <w:rPr>
          <w:rFonts w:ascii="仿宋_GB2312" w:eastAsia="仿宋_GB2312" w:hAnsi="仿宋_GB2312" w:cs="仿宋_GB2312"/>
          <w:sz w:val="28"/>
          <w:szCs w:val="28"/>
        </w:rPr>
        <w:t>。</w:t>
      </w:r>
    </w:p>
    <w:p w14:paraId="3482061B" w14:textId="77777777" w:rsidR="002470DE" w:rsidRDefault="002470DE" w:rsidP="002470DE">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七、其他</w:t>
      </w:r>
    </w:p>
    <w:p w14:paraId="7B30FA2B" w14:textId="77777777" w:rsidR="002470DE" w:rsidRDefault="002470DE" w:rsidP="002470DE">
      <w:pPr>
        <w:spacing w:line="500" w:lineRule="exact"/>
        <w:ind w:firstLineChars="200" w:firstLine="560"/>
        <w:rPr>
          <w:rFonts w:ascii="Times New Roman" w:eastAsia="方正仿宋_GB2312" w:hAnsi="Times New Roman"/>
          <w:snapToGrid w:val="0"/>
          <w:kern w:val="0"/>
          <w:sz w:val="32"/>
          <w:szCs w:val="32"/>
        </w:rPr>
      </w:pPr>
      <w:r>
        <w:rPr>
          <w:rFonts w:ascii="仿宋_GB2312" w:eastAsia="仿宋_GB2312" w:hAnsi="仿宋_GB2312" w:cs="仿宋_GB2312"/>
          <w:sz w:val="28"/>
          <w:szCs w:val="28"/>
        </w:rPr>
        <w:t>本</w:t>
      </w:r>
      <w:r>
        <w:rPr>
          <w:rFonts w:ascii="仿宋_GB2312" w:eastAsia="仿宋_GB2312" w:hAnsi="仿宋_GB2312" w:cs="仿宋_GB2312" w:hint="eastAsia"/>
          <w:sz w:val="28"/>
          <w:szCs w:val="28"/>
        </w:rPr>
        <w:t>次选调</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所指“以上”“以下”“以前”“以后”均包含本级（数），以此类推</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w:t>
      </w:r>
      <w:r>
        <w:rPr>
          <w:rFonts w:ascii="仿宋_GB2312" w:eastAsia="仿宋_GB2312" w:hAnsi="仿宋_GB2312" w:cs="仿宋_GB2312" w:hint="eastAsia"/>
          <w:sz w:val="28"/>
          <w:szCs w:val="28"/>
        </w:rPr>
        <w:t>公告中有明确</w:t>
      </w:r>
      <w:r>
        <w:rPr>
          <w:rFonts w:ascii="仿宋_GB2312" w:eastAsia="仿宋_GB2312" w:hAnsi="仿宋_GB2312" w:cs="仿宋_GB2312"/>
          <w:sz w:val="28"/>
          <w:szCs w:val="28"/>
        </w:rPr>
        <w:t>规定外，均以公告</w:t>
      </w:r>
      <w:r>
        <w:rPr>
          <w:rFonts w:ascii="仿宋_GB2312" w:eastAsia="仿宋_GB2312" w:hAnsi="仿宋_GB2312" w:cs="仿宋_GB2312" w:hint="eastAsia"/>
          <w:sz w:val="28"/>
          <w:szCs w:val="28"/>
        </w:rPr>
        <w:t>报名最后一天为截止时间</w:t>
      </w:r>
      <w:r>
        <w:rPr>
          <w:rFonts w:ascii="仿宋_GB2312" w:eastAsia="仿宋_GB2312" w:hAnsi="仿宋_GB2312" w:cs="仿宋_GB2312"/>
          <w:sz w:val="28"/>
          <w:szCs w:val="28"/>
        </w:rPr>
        <w:t>。</w:t>
      </w:r>
    </w:p>
    <w:p w14:paraId="794177F0" w14:textId="77777777" w:rsidR="007624B5" w:rsidRPr="002470DE" w:rsidRDefault="007624B5"/>
    <w:sectPr w:rsidR="007624B5" w:rsidRPr="002470DE" w:rsidSect="002470DE">
      <w:footerReference w:type="default" r:id="rId6"/>
      <w:pgSz w:w="11906" w:h="16838"/>
      <w:pgMar w:top="1985" w:right="1474" w:bottom="2002"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C677F" w14:textId="77777777" w:rsidR="00554D48" w:rsidRDefault="00554D48" w:rsidP="002470DE">
      <w:r>
        <w:separator/>
      </w:r>
    </w:p>
  </w:endnote>
  <w:endnote w:type="continuationSeparator" w:id="0">
    <w:p w14:paraId="5E278A33" w14:textId="77777777" w:rsidR="00554D48" w:rsidRDefault="00554D48" w:rsidP="0024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ED8B" w14:textId="1FAC3580" w:rsidR="00BB234C" w:rsidRDefault="002470DE">
    <w:pPr>
      <w:pStyle w:val="af0"/>
      <w:rPr>
        <w:rFonts w:hint="eastAsia"/>
      </w:rPr>
    </w:pPr>
    <w:r>
      <w:rPr>
        <w:noProof/>
      </w:rPr>
      <mc:AlternateContent>
        <mc:Choice Requires="wps">
          <w:drawing>
            <wp:anchor distT="0" distB="0" distL="114300" distR="114300" simplePos="0" relativeHeight="251659264" behindDoc="0" locked="0" layoutInCell="1" allowOverlap="1" wp14:anchorId="20FA44F3" wp14:editId="6E82816D">
              <wp:simplePos x="0" y="0"/>
              <wp:positionH relativeFrom="margin">
                <wp:align>center</wp:align>
              </wp:positionH>
              <wp:positionV relativeFrom="paragraph">
                <wp:posOffset>0</wp:posOffset>
              </wp:positionV>
              <wp:extent cx="1828800" cy="1828800"/>
              <wp:effectExtent l="0" t="0" r="0" b="0"/>
              <wp:wrapNone/>
              <wp:docPr id="147635966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E589" w14:textId="77777777" w:rsidR="00BB234C" w:rsidRDefault="00000000">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A44F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C33E589" w14:textId="77777777" w:rsidR="00000000" w:rsidRDefault="00000000">
                    <w:pPr>
                      <w:pStyle w:val="40"/>
                    </w:pPr>
                    <w:r>
                      <w:fldChar w:fldCharType="begin"/>
                    </w:r>
                    <w:r>
                      <w:instrText xml:space="preserve"> PAGE  \* MERGEFORMAT </w:instrText>
                    </w:r>
                    <w:r>
                      <w:fldChar w:fldCharType="separate"/>
                    </w:r>
                    <w:r>
                      <w:rPr>
                        <w:lang w:val="en-US" w:eastAsia="zh-CN"/>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FFEA" w14:textId="77777777" w:rsidR="00554D48" w:rsidRDefault="00554D48" w:rsidP="002470DE">
      <w:r>
        <w:separator/>
      </w:r>
    </w:p>
  </w:footnote>
  <w:footnote w:type="continuationSeparator" w:id="0">
    <w:p w14:paraId="1E02B7CD" w14:textId="77777777" w:rsidR="00554D48" w:rsidRDefault="00554D48" w:rsidP="00247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B5"/>
    <w:rsid w:val="002470DE"/>
    <w:rsid w:val="0051643C"/>
    <w:rsid w:val="00554D48"/>
    <w:rsid w:val="007624B5"/>
    <w:rsid w:val="008A1FE6"/>
    <w:rsid w:val="008B53B3"/>
    <w:rsid w:val="00BB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4789B12-126B-4772-958F-E1A39D6B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0DE"/>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7624B5"/>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7624B5"/>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7624B5"/>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7624B5"/>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7624B5"/>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7624B5"/>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7624B5"/>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7624B5"/>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7624B5"/>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4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624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624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624B5"/>
    <w:rPr>
      <w:rFonts w:cstheme="majorBidi"/>
      <w:color w:val="0F4761" w:themeColor="accent1" w:themeShade="BF"/>
      <w:sz w:val="28"/>
      <w:szCs w:val="28"/>
    </w:rPr>
  </w:style>
  <w:style w:type="character" w:customStyle="1" w:styleId="50">
    <w:name w:val="标题 5 字符"/>
    <w:basedOn w:val="a0"/>
    <w:link w:val="5"/>
    <w:uiPriority w:val="9"/>
    <w:semiHidden/>
    <w:rsid w:val="007624B5"/>
    <w:rPr>
      <w:rFonts w:cstheme="majorBidi"/>
      <w:color w:val="0F4761" w:themeColor="accent1" w:themeShade="BF"/>
      <w:sz w:val="24"/>
    </w:rPr>
  </w:style>
  <w:style w:type="character" w:customStyle="1" w:styleId="60">
    <w:name w:val="标题 6 字符"/>
    <w:basedOn w:val="a0"/>
    <w:link w:val="6"/>
    <w:uiPriority w:val="9"/>
    <w:semiHidden/>
    <w:rsid w:val="007624B5"/>
    <w:rPr>
      <w:rFonts w:cstheme="majorBidi"/>
      <w:b/>
      <w:bCs/>
      <w:color w:val="0F4761" w:themeColor="accent1" w:themeShade="BF"/>
    </w:rPr>
  </w:style>
  <w:style w:type="character" w:customStyle="1" w:styleId="70">
    <w:name w:val="标题 7 字符"/>
    <w:basedOn w:val="a0"/>
    <w:link w:val="7"/>
    <w:uiPriority w:val="9"/>
    <w:semiHidden/>
    <w:rsid w:val="007624B5"/>
    <w:rPr>
      <w:rFonts w:cstheme="majorBidi"/>
      <w:b/>
      <w:bCs/>
      <w:color w:val="595959" w:themeColor="text1" w:themeTint="A6"/>
    </w:rPr>
  </w:style>
  <w:style w:type="character" w:customStyle="1" w:styleId="80">
    <w:name w:val="标题 8 字符"/>
    <w:basedOn w:val="a0"/>
    <w:link w:val="8"/>
    <w:uiPriority w:val="9"/>
    <w:semiHidden/>
    <w:rsid w:val="007624B5"/>
    <w:rPr>
      <w:rFonts w:cstheme="majorBidi"/>
      <w:color w:val="595959" w:themeColor="text1" w:themeTint="A6"/>
    </w:rPr>
  </w:style>
  <w:style w:type="character" w:customStyle="1" w:styleId="90">
    <w:name w:val="标题 9 字符"/>
    <w:basedOn w:val="a0"/>
    <w:link w:val="9"/>
    <w:uiPriority w:val="9"/>
    <w:semiHidden/>
    <w:rsid w:val="007624B5"/>
    <w:rPr>
      <w:rFonts w:eastAsiaTheme="majorEastAsia" w:cstheme="majorBidi"/>
      <w:color w:val="595959" w:themeColor="text1" w:themeTint="A6"/>
    </w:rPr>
  </w:style>
  <w:style w:type="paragraph" w:styleId="a3">
    <w:name w:val="Title"/>
    <w:basedOn w:val="a"/>
    <w:next w:val="a"/>
    <w:link w:val="a4"/>
    <w:uiPriority w:val="10"/>
    <w:qFormat/>
    <w:rsid w:val="007624B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62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4B5"/>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62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4B5"/>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7624B5"/>
    <w:rPr>
      <w:i/>
      <w:iCs/>
      <w:color w:val="404040" w:themeColor="text1" w:themeTint="BF"/>
    </w:rPr>
  </w:style>
  <w:style w:type="paragraph" w:styleId="a9">
    <w:name w:val="List Paragraph"/>
    <w:basedOn w:val="a"/>
    <w:uiPriority w:val="34"/>
    <w:qFormat/>
    <w:rsid w:val="007624B5"/>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7624B5"/>
    <w:rPr>
      <w:i/>
      <w:iCs/>
      <w:color w:val="0F4761" w:themeColor="accent1" w:themeShade="BF"/>
    </w:rPr>
  </w:style>
  <w:style w:type="paragraph" w:styleId="ab">
    <w:name w:val="Intense Quote"/>
    <w:basedOn w:val="a"/>
    <w:next w:val="a"/>
    <w:link w:val="ac"/>
    <w:uiPriority w:val="30"/>
    <w:qFormat/>
    <w:rsid w:val="007624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7624B5"/>
    <w:rPr>
      <w:i/>
      <w:iCs/>
      <w:color w:val="0F4761" w:themeColor="accent1" w:themeShade="BF"/>
    </w:rPr>
  </w:style>
  <w:style w:type="character" w:styleId="ad">
    <w:name w:val="Intense Reference"/>
    <w:basedOn w:val="a0"/>
    <w:uiPriority w:val="32"/>
    <w:qFormat/>
    <w:rsid w:val="007624B5"/>
    <w:rPr>
      <w:b/>
      <w:bCs/>
      <w:smallCaps/>
      <w:color w:val="0F4761" w:themeColor="accent1" w:themeShade="BF"/>
      <w:spacing w:val="5"/>
    </w:rPr>
  </w:style>
  <w:style w:type="paragraph" w:styleId="ae">
    <w:name w:val="header"/>
    <w:basedOn w:val="a"/>
    <w:link w:val="af"/>
    <w:uiPriority w:val="99"/>
    <w:unhideWhenUsed/>
    <w:rsid w:val="002470DE"/>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2470DE"/>
    <w:rPr>
      <w:sz w:val="18"/>
      <w:szCs w:val="18"/>
    </w:rPr>
  </w:style>
  <w:style w:type="paragraph" w:styleId="af0">
    <w:name w:val="footer"/>
    <w:basedOn w:val="a"/>
    <w:link w:val="af1"/>
    <w:unhideWhenUsed/>
    <w:rsid w:val="002470DE"/>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rsid w:val="002470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962</Words>
  <Characters>1001</Characters>
  <Application>Microsoft Office Word</Application>
  <DocSecurity>0</DocSecurity>
  <Lines>77</Lines>
  <Paragraphs>67</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2025-05-14T06:57:00Z</dcterms:created>
  <dcterms:modified xsi:type="dcterms:W3CDTF">2025-05-14T07:31:00Z</dcterms:modified>
</cp:coreProperties>
</file>