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p>
    <w:p>
      <w:pPr>
        <w:widowControl/>
        <w:shd w:val="clear" w:color="auto" w:fill="FFFFFF"/>
        <w:spacing w:line="472" w:lineRule="atLeast"/>
        <w:jc w:val="center"/>
        <w:outlineLvl w:val="0"/>
        <w:rPr>
          <w:rFonts w:hint="eastAsia" w:ascii="方正小标宋简体" w:hAnsi="方正小标宋简体" w:eastAsia="方正小标宋简体" w:cs="方正小标宋简体"/>
          <w:color w:val="302A2C"/>
          <w:kern w:val="36"/>
          <w:sz w:val="44"/>
          <w:szCs w:val="44"/>
        </w:rPr>
      </w:pPr>
      <w:bookmarkStart w:id="1" w:name="_GoBack"/>
      <w:bookmarkStart w:id="0" w:name="OLE_LINK1"/>
      <w:r>
        <w:rPr>
          <w:rFonts w:hint="eastAsia" w:ascii="方正小标宋简体" w:hAnsi="方正小标宋简体" w:eastAsia="方正小标宋简体" w:cs="方正小标宋简体"/>
          <w:color w:val="302A2C"/>
          <w:kern w:val="36"/>
          <w:sz w:val="44"/>
          <w:szCs w:val="44"/>
        </w:rPr>
        <w:t>事业单位公开招聘违纪违规行为处理规定</w:t>
      </w:r>
      <w:bookmarkEnd w:id="0"/>
    </w:p>
    <w:bookmarkEnd w:id="1"/>
    <w:p>
      <w:pPr>
        <w:widowControl/>
        <w:shd w:val="clear" w:color="auto" w:fill="FFFFFF"/>
        <w:spacing w:before="177" w:line="354" w:lineRule="atLeast"/>
        <w:ind w:firstLine="480"/>
        <w:jc w:val="left"/>
        <w:rPr>
          <w:rFonts w:ascii="微软雅黑" w:hAnsi="微软雅黑" w:eastAsia="微软雅黑" w:cs="宋体"/>
          <w:color w:val="888888"/>
          <w:kern w:val="0"/>
          <w:sz w:val="17"/>
          <w:szCs w:val="17"/>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第一章 总 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第一条 为加强事业单位公开招聘工作管理，规范公开招聘违纪违规行为的认定与处理，保证招聘工作公开、公平、公正，根据《事业单位人事管理条例》等有关规定，制定本规定。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第二条 事业单位公开招聘中违纪违规行为的认定与处理，适用本规定。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第三条 认定与处理公开招聘违纪违规行为，应当事实清楚、证据确凿、程序规范、适用规定准确。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第四条 中央事业单位人事综合管理部门负责全国事业单位公开招聘工作的综合管理与监督。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各级事业单位人事综合管理部门、事业单位主管部门、招聘单位按照事业单位公开招聘管理权限，依据本规定对公开招聘违纪违规行为进行认定与处理。</w:t>
      </w:r>
    </w:p>
    <w:p>
      <w:pPr>
        <w:pStyle w:val="4"/>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第二章 应聘人员违纪违规行为处理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第五条 应聘人员在报名过程中有下列违纪违规行为之一的，取消其本次应聘资格：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（一）伪造、涂改证件、证明等报名材料，或者以其他不正当手段获取应聘资格的；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（二）提供的涉及报考资格的申请材料或者信息不实，且影响报名审核结果的；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（三）其他应当取消其本次应聘资格的违纪违规行为。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第六条 应聘人员在考试过程中有下列违纪违规行为之一的，给予其当次该科目考试成绩无效的处理：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（一）携带规定以外的物品进入考场且未按要求放在指定位置，经提醒仍不改正的；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（二）未在规定座位参加考试，或者未经考试工作人员允许擅自离开座位或者考场，经提醒仍不改正的；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（三）经提醒仍不按规定填写、填涂本人信息的；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（四）在试卷、答题纸、答题卡规定以外位置标注本人信息或者其他特殊标记的；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（五）在考试开始信号发出前答题，或者在考试结束信号发出后继续答题，经提醒仍不停止的；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（六）将试卷、答题卡、答题纸带出考场，或者故意损坏试卷、答题卡、答题纸及考试相关设施设备的；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（七）其他应当给予当次该科目考试成绩无效处理的违纪违规行为。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第七条 应聘人员在考试过程中有下列严重违纪违规行为之一的，给予其当次全部科目考试成绩无效的处理，并将其违纪违规行为记入事业单位公开招聘应聘人员诚信档案库，记录期限为五年：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（一）抄袭、协助他人抄袭的；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（二）互相传递试卷、答题纸、答题卡、草稿纸等的；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（三）持伪造证件参加考试的；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（四）使用禁止带入考场的通讯工具、规定以外的电子用品的；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（五）本人离开考场后，在本场考试结束前，传播考试试题及答案的；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（六）其他应当给予当次全部科目考试成绩无效处理并记入事业单位公开招聘应聘人员诚信档案库的严重违纪违规行为。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第八条 应聘人员有下列特别严重违纪违规行为之一的，给予其当次全部科目考试成绩无效的处理，并将其违纪违规行为记入事业单位公开招聘应聘人员诚信档案库，长期记录：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（一）串通作弊或者参与有组织作弊的；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（二）代替他人或者让他人代替自己参加考试的；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（三）其他应当给予当次全部科目考试成绩无效处理并记入事业单位公开招聘应聘人员诚信档案库的特别严重的违纪违规行为。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第九条 应聘人员应当自觉维护招聘工作秩序，服从工作人员管理，有下列行为之一的，终止其继续参加考试，并责令离开现场；情节严重的，按照本规定第七条、第八条的规定处理；违反《中华人民共和国治安管理处罚法》的，交由公安机关依法处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（一）故意扰乱考点、考场以及其他招聘工作场所秩序的；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（二）拒绝、妨碍工作人员履行管理职责的；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（三）威胁、侮辱、诽谤、诬陷工作人员或者其他应聘人员的；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（四）其他扰乱招聘工作秩序的违纪违规行为。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第十条 在阅卷过程中发现应聘人员之间同一科目作答内容雷同，并经阅卷专家组确认的，给予其当次该科目考试成绩无效的处理。作答内容雷同的具体认定方法和标准，由中央事业单位人事综合管理部门确定。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应聘人员之间同一科目作答内容雷同，并有其他相关证据证明其违纪违规行为成立的，视具体情形按照本规定第七条、第八条处理。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第十一条 应聘人员在体检过程中弄虚作假或者隐瞒影响聘用的疾病、病史的，给予其不予聘用的处理。有请他人顶替体检以及交换、替换化验样本等严重违纪违规行为的，给予其不予聘用的处理，并将其违纪违规行为记入事业单位公开招聘应聘人员诚信档案库，记录期限为五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第十二条 应聘人员在考察过程中提供虚假材料、隐瞒事实真相或者有其他妨碍考察工作的行为，干扰、影响考察单位客观公正作出考察结论的，给予其不予聘用的处理；情节严重、影响恶劣的，将其违纪违规行为记入事业单位公开招聘应聘人员诚信档案库，记录期限为五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第十三条 应聘人员聘用后被查明有本规定所列违纪违规行为的，由招聘单位与其解除聘用合同、予以清退，其中符合第七条、第八条、第十一条、第十二条违纪违规行为的，记入事业单位公开招聘应聘人员诚信档案库。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第十四条 事业单位公开招聘应聘人员诚信档案库由中央事业单位人事综合管理部门统一建立，纳入全国信用信息共享平台，向招聘单位及社会提供查询，相关记录作为事业单位聘用人员的重要参考，管理办法另行制定。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第三章 招聘单位和招聘工作人员违纪违规行为处理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第十五条 招聘单位在公开招聘中有下列行为之一的，事业单位主管部门或者事业单位人事综合管理部门应当责令限期改正；逾期不改正的，对直接负责的主管人员和其他直接责任人员依法给予处分：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（一）未按规定权限和程序核准（备案）招聘方案，擅自组织公开招聘的；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（二）设置与岗位无关的指向性或者限制性条件的；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（三）未按规定发布招聘公告的；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（四）招聘公告发布后，擅自变更招聘程序、岗位条件、招聘人数、考试考察方式等的；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（五）未按招聘条件进行资格审查的；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（六）未按规定组织体检的；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（七）未按规定公示拟聘用人员名单的；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（八）其他应当责令改正的违纪违规行为。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第十六条 招聘工作人员有下列行为之一的，由相关部门给予处分，并停止其继续参加当年及下一年度招聘工作：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（一）擅自提前考试开始时间、推迟考试结束时间及缩短考试时间的；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（二）擅自为应聘人员调换考场或者座位的；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（三）未准确记录考场情况及违纪违规行为，并造成一定影响的；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（四）未执行回避制度的；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（五）其他一般违纪违规行为。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第十七条 招聘工作人员有下列行为之一的，由相关部门给予处分，并将其调离招聘工作岗位，不得再从事招聘工作；构成犯罪的，依法追究刑事责任：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（一）指使、纵容他人作弊，或者在考试、考察、体检过程中参与作弊的；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（二）在保密期限内，泄露考试试题、面试评分要素等应当保密的信息的；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（三）擅自更改考试评分标准或者不按评分标准进行评卷的；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（四）监管不严，导致考场出现大面积作弊现象的；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（五）玩忽职守，造成不良影响的；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（六）其他严重违纪违规行为。</w:t>
      </w:r>
    </w:p>
    <w:p>
      <w:pPr>
        <w:pStyle w:val="4"/>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第四章 处理程序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第十八条 应聘人员的违纪违规行为被当场发现的，招聘工作人员应当予以制止。对于被认定为违纪违规的，要收集、保存相应证据材料，如实记录违纪违规事实和现场处理情况，当场告知应聘人员记录内容，并要求本人签字；对于拒绝签字或者恶意损坏证据材料的，由两名招聘工作人员如实记录其拒签或者恶意损坏证据材料的情况。违纪违规记录经考点负责人签字认定后，报送组织实施公开招聘的部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第十九条 对应聘人员违纪违规行为作出处理决定前，应当告知应聘人员拟作出的处理决定及相关事实、理由和依据，并告知应聘人员依法享有陈述和申辩的权利。作出处理决定的部门对应聘人员提出的事实、理由和证据，应当进行复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对应聘人员违纪违规行为作出处理决定的，应当制作公开招聘违纪违规行为处理决定书，依法送达被处理的应聘人员。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第二十条 应聘人员对处理决定不服的，可以依法申请行政复议或者提起行政诉讼。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第二十一条 参与公开招聘的工作人员对因违纪违规行为受到处分不服的，可以依法申请复核或者提出申诉。</w:t>
      </w:r>
    </w:p>
    <w:p>
      <w:pPr>
        <w:pStyle w:val="4"/>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第五章 附 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第二十二条 本规定自2018年1月1日起施行。</w:t>
      </w:r>
    </w:p>
    <w:p/>
    <w:p>
      <w:pPr>
        <w:pStyle w:val="7"/>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both"/>
      </w:pPr>
    </w:p>
    <w:p>
      <w:pPr>
        <w:pStyle w:val="7"/>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both"/>
      </w:pPr>
    </w:p>
    <w:p>
      <w:pPr>
        <w:pStyle w:val="7"/>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both"/>
      </w:pPr>
    </w:p>
    <w:p>
      <w:pPr>
        <w:pStyle w:val="7"/>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both"/>
      </w:pPr>
    </w:p>
    <w:p>
      <w:pPr>
        <w:pStyle w:val="7"/>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both"/>
      </w:pPr>
    </w:p>
    <w:p>
      <w:pPr>
        <w:pStyle w:val="7"/>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both"/>
      </w:pPr>
    </w:p>
    <w:p>
      <w:pPr>
        <w:pStyle w:val="7"/>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both"/>
      </w:pPr>
    </w:p>
    <w:p>
      <w:pPr>
        <w:pStyle w:val="7"/>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both"/>
      </w:pPr>
    </w:p>
    <w:p>
      <w:pPr>
        <w:pStyle w:val="7"/>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both"/>
      </w:pPr>
    </w:p>
    <w:p>
      <w:pPr>
        <w:pStyle w:val="7"/>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both"/>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FE2A78"/>
    <w:rsid w:val="70FE2A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uiPriority w:val="0"/>
    <w:pPr>
      <w:ind w:firstLine="645"/>
    </w:pPr>
    <w:rPr>
      <w:rFonts w:ascii="仿宋_GB2312" w:eastAsia="仿宋_GB2312"/>
      <w:sz w:val="32"/>
    </w:rPr>
  </w:style>
  <w:style w:type="paragraph" w:styleId="4">
    <w:name w:val="Body Text 3"/>
    <w:basedOn w:val="1"/>
    <w:qFormat/>
    <w:uiPriority w:val="0"/>
    <w:pPr>
      <w:spacing w:after="120"/>
    </w:pPr>
    <w:rPr>
      <w:sz w:val="16"/>
      <w:szCs w:val="16"/>
    </w:r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iPriority w:val="0"/>
    <w:pPr>
      <w:widowControl/>
      <w:spacing w:before="100" w:beforeAutospacing="1" w:after="100" w:afterAutospacing="1"/>
      <w:jc w:val="left"/>
    </w:pPr>
    <w:rPr>
      <w:rFonts w:ascii="宋体" w:hAnsi="宋体"/>
      <w:color w:val="000000"/>
      <w:kern w:val="0"/>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Office_11.8.2.12055_F1E327BC-269C-435d-A152-05C5408002CA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2025-05-12T08:42:00Z</dcterms:created>
  <dc:creator>zhuoyue367</dc:creator>
  <cp:lastModifiedBy>zhuoyue367</cp:lastModifiedBy>
  <dcterms:modified xsi:type="dcterms:W3CDTF">2025-05-12T08:42:45Z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2052-11.8.2.12055</vt:lpwstr>
  </property>
  <property fmtid="{D5CDD505-2E9C-101B-9397-08002B2CF9AE}" pid="3" name="ICV">
    <vt:lpwstr>B99E035CE34F4430B3EDFEBFA1161D86</vt:lpwstr>
  </property>
</Properties>
</file>