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FF094">
      <w:pPr>
        <w:pStyle w:val="2"/>
        <w:widowControl w:val="0"/>
        <w:spacing w:before="0" w:beforeAutospacing="0" w:after="0" w:afterAutospacing="0" w:line="600" w:lineRule="exact"/>
        <w:ind w:right="697" w:rightChars="33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3"/>
        <w:tblW w:w="14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09"/>
        <w:gridCol w:w="649"/>
        <w:gridCol w:w="626"/>
        <w:gridCol w:w="571"/>
        <w:gridCol w:w="728"/>
        <w:gridCol w:w="2486"/>
        <w:gridCol w:w="2806"/>
        <w:gridCol w:w="885"/>
        <w:gridCol w:w="796"/>
        <w:gridCol w:w="559"/>
        <w:gridCol w:w="2089"/>
        <w:gridCol w:w="968"/>
      </w:tblGrid>
      <w:tr w14:paraId="0D21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CD079">
            <w:pPr>
              <w:keepNext w:val="0"/>
              <w:keepLines w:val="0"/>
              <w:widowControl/>
              <w:suppressLineNumbers w:val="0"/>
              <w:ind w:right="2404" w:rightChars="114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2025年温岭市城市发展投资集团有限公司公开招聘工作人员计划表</w:t>
            </w:r>
          </w:p>
        </w:tc>
      </w:tr>
      <w:tr w14:paraId="136B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8" w:type="dxa"/>
          <w:trHeight w:val="938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考试科目及占总成绩分值比例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EBE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8" w:type="dxa"/>
          <w:trHeight w:val="1557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0A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92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笔试科目及分数比例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面试方式及分数比例</w:t>
            </w:r>
          </w:p>
        </w:tc>
        <w:tc>
          <w:tcPr>
            <w:tcW w:w="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D1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52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4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8" w:type="dxa"/>
          <w:trHeight w:val="3064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温岭市城市发展投资集团有限公司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E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工程管理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2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C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8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研究生所学专业要求为：工程管理、城乡建设工程与管理、建设与房地产管理、土木与建筑环境，土木工程类，建筑学类；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本科所学专业要求为：工程管理、工程造价、工程造价管理、建设工程管理，土木类，建筑类。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8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①学位不限。</w:t>
            </w:r>
          </w:p>
          <w:p w14:paraId="37E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②取得中级工程师（市政或建筑类）及以上专业技术资格或一级建造师执业资格。</w:t>
            </w:r>
          </w:p>
          <w:p w14:paraId="2976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③具有3年以上工程一线管理相关工作经历[资格复审时需提供劳动（聘用）合同（或工作经历证明）以及相应的社保缴纳凭证]。</w:t>
            </w:r>
          </w:p>
          <w:p w14:paraId="3AF7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④35周岁及以下。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工程管理专业知识占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结构化面试占</w:t>
            </w:r>
          </w:p>
          <w:p w14:paraId="2423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057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-8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0610506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0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经常性赴项目现场或工程一线，工作强度较大</w:t>
            </w:r>
          </w:p>
        </w:tc>
      </w:tr>
      <w:tr w14:paraId="0A61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8" w:type="dxa"/>
          <w:trHeight w:val="3620" w:hRule="atLeast"/>
        </w:trPr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8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工程预决算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、</w:t>
            </w:r>
          </w:p>
          <w:p w14:paraId="05A35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造价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E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FE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C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1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研究生所学专业要求为：工程管理、工程财务与造价管理、工程与项目管理、城乡建设工程与管理、建设与房地产管理、土木与建筑环境，土木工程类，建筑学类，城乡规划学类；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本科所学专业要求为：工程管理、工程造价、工程造价管理、建设工程管理，土木类，建筑类。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①学位不限。</w:t>
            </w:r>
          </w:p>
          <w:p w14:paraId="00D74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②取得一级造价工程师职业资格。</w:t>
            </w:r>
          </w:p>
          <w:p w14:paraId="1211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③具有3年以上工程预决算或造价相关工作经历[资格复审时需提供劳动（聘用）合同（或工作经历证明）以及相应的社保缴纳凭证]。</w:t>
            </w:r>
          </w:p>
          <w:p w14:paraId="653B98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④40周岁及以下。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工程造价专业知识占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结构化面试占</w:t>
            </w:r>
          </w:p>
          <w:p w14:paraId="675D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057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-8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0610506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9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E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8" w:type="dxa"/>
          <w:trHeight w:val="2787" w:hRule="atLeast"/>
        </w:trPr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6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财务管理A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E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AA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男性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3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研究生所学专业要求为：会计学、会计、财务管理、审计、审计学、财务学；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本科所学专业要求为：会计学、会计、财务管理、财务会计教育、审计学、财务会计与审计、国际会计，财政学类，金融学类。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①学位不限。</w:t>
            </w:r>
          </w:p>
          <w:p w14:paraId="2BEEE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②取得会计中级及以上专业技术资格。</w:t>
            </w:r>
          </w:p>
          <w:p w14:paraId="66FF5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③具有3年以上财务相关工作经历[资格复审时需提供劳动（聘用）合同（或工作经历证明）以及相应的社保缴纳凭证]。</w:t>
            </w:r>
          </w:p>
          <w:p w14:paraId="0830D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④35周岁及以下。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财务专业知识占</w:t>
            </w:r>
          </w:p>
          <w:p w14:paraId="4C6F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结构化面试占</w:t>
            </w:r>
          </w:p>
          <w:p w14:paraId="5FB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057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-8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0610506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7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8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8" w:type="dxa"/>
          <w:trHeight w:val="2787" w:hRule="atLeast"/>
        </w:trPr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8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财务管理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0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AF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女性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1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B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研究生所学专业要求为：会计学、会计、财务管理、审计、审计学、财务学；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本科所学专业要求为：会计学、会计、财务管理、财务会计教育、审计学、财务会计与审计、国际会计，财政学类，金融学类。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D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①学位不限。</w:t>
            </w:r>
          </w:p>
          <w:p w14:paraId="658A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②取得会计中级及以上专业技术资格。</w:t>
            </w:r>
          </w:p>
          <w:p w14:paraId="165E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③具有3年以上财务相关工作经历[资格复审时需提供劳动（聘用）合同（或工作经历证明）以及相应的社保缴纳凭证]。</w:t>
            </w:r>
          </w:p>
          <w:p w14:paraId="16DE3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④35周岁及以下。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财务专业知识占</w:t>
            </w:r>
          </w:p>
          <w:p w14:paraId="2CF0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结构化面试占</w:t>
            </w:r>
          </w:p>
          <w:p w14:paraId="266D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057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-8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0610506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7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9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8" w:type="dxa"/>
          <w:trHeight w:val="4452" w:hRule="atLeast"/>
        </w:trPr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6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审计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1D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78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C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研究生所学专业要求为：会计学、会计、财务管理、审计、审计学、财务审计与风险管理、工商管理、工商管理学、行政管理、法学、法律；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会计学、会计、财务管理、审计学、大数据与审计、财务会计与审计、金融管理、金融审计、工程审计、工商管理、工商企业管理、工商行政管理、行政管理、行政管理学、经济与行政管理、法学、法律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0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</w:rPr>
              <w:t>学士及以上学位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 w14:paraId="42F4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②取得会计或审计初级及以上专业技术资格，或取得法律职业资格证书（A类）。</w:t>
            </w:r>
          </w:p>
          <w:p w14:paraId="4C5C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③具有3年以上审计或法律相关工作经历[资格复审时需提供劳动（聘用）合同（或工作经历证明）以及相应的社保缴纳凭证]。</w:t>
            </w:r>
          </w:p>
          <w:p w14:paraId="47FAE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④35周岁及以下。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综合基础占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结构化面试占</w:t>
            </w:r>
          </w:p>
          <w:p w14:paraId="7F28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057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-8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0610506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A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B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8" w:type="dxa"/>
          <w:trHeight w:val="1650" w:hRule="atLeast"/>
        </w:trPr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D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人防管理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A4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F7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7B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EB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1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</w:rPr>
              <w:t>学士及以上学位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 w14:paraId="1C373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②35周岁及以下。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综合基础占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结构化面试占</w:t>
            </w:r>
          </w:p>
          <w:p w14:paraId="73CC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057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-8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0610506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2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E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8" w:type="dxa"/>
          <w:trHeight w:val="4730" w:hRule="atLeast"/>
        </w:trPr>
        <w:tc>
          <w:tcPr>
            <w:tcW w:w="6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5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温岭市资源综合利用有限公司工程管理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9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99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1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研究生所学专业要求为：工程管理、城乡建设工程与管理、建设与房地产管理、土木与建筑环境，土木工程类，建筑学类；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本科所学专业要求为：工程管理、工程造价、工程造价管理、建设工程管理，土木类，建筑类。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①学位不限。</w:t>
            </w:r>
          </w:p>
          <w:p w14:paraId="0CD4B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②取得二级建造师（市政公用工程或建筑工程）及以上执业资格。</w:t>
            </w:r>
          </w:p>
          <w:p w14:paraId="54A6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③具有3年以上工程一线管理相关工作经历[资格复审时需提供劳动（聘用）合同（或工作经历证明）以及相应的社保缴纳凭证]。</w:t>
            </w:r>
          </w:p>
          <w:p w14:paraId="073385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④35周岁及以下。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工程管理专业知识</w:t>
            </w:r>
          </w:p>
          <w:p w14:paraId="68FB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结构化面试占</w:t>
            </w:r>
          </w:p>
          <w:p w14:paraId="4A5D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057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-8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0610506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5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经常性赴项目现场或工程一线，工作强度较大</w:t>
            </w:r>
          </w:p>
        </w:tc>
      </w:tr>
      <w:tr w14:paraId="0BE3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8" w:type="dxa"/>
          <w:trHeight w:val="64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D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9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F8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E0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BC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35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5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F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FC0FA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12B41"/>
    <w:rsid w:val="68E1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2025-05-07T10:07:00Z</dcterms:created>
  <dc:creator>Mr.叶</dc:creator>
  <cp:lastModifiedBy>Mr.叶</cp:lastModifiedBy>
  <dcterms:modified xsi:type="dcterms:W3CDTF">2025-05-07T10:07:47Z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1E5F14C4EBF84BACA898A870CCCBAA40_11</vt:lpwstr>
  </property>
  <property fmtid="{D5CDD505-2E9C-101B-9397-08002B2CF9AE}" pid="4" name="KSOTemplateDocerSaveRecord">
    <vt:lpwstr>eyJoZGlkIjoiNGUzYTcyYWRiZDViNTMxZDU5ZGNhMDU4NjI3MTA2MDgiLCJ1c2VySWQiOiIyNzQ2OTE0MTUifQ==</vt:lpwstr>
  </property>
</Properties>
</file>