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A4E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2</w:t>
      </w:r>
    </w:p>
    <w:p w14:paraId="1876B9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体能</w:t>
      </w:r>
      <w:r>
        <w:rPr>
          <w:rFonts w:hint="eastAsia" w:eastAsia="方正小标宋简体"/>
          <w:kern w:val="0"/>
          <w:sz w:val="44"/>
          <w:szCs w:val="44"/>
          <w:lang w:eastAsia="zh-CN"/>
        </w:rPr>
        <w:t>测评</w:t>
      </w:r>
      <w:r>
        <w:rPr>
          <w:rFonts w:eastAsia="方正小标宋简体"/>
          <w:kern w:val="0"/>
          <w:sz w:val="44"/>
          <w:szCs w:val="44"/>
        </w:rPr>
        <w:t>项目及标准</w:t>
      </w:r>
      <w:r>
        <w:rPr>
          <w:rFonts w:hint="eastAsia" w:eastAsia="方正小标宋简体"/>
          <w:kern w:val="0"/>
          <w:sz w:val="44"/>
          <w:szCs w:val="44"/>
        </w:rPr>
        <w:t xml:space="preserve"> </w:t>
      </w:r>
    </w:p>
    <w:p w14:paraId="19A63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留置看护人员体能测评采取达标制，其中10米×4往返跑项目测评次数为不超过2次，纵跳摸高的测评次数为不超过3次。</w:t>
      </w:r>
    </w:p>
    <w:p w14:paraId="089D7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体能测评各项目标准如下：</w:t>
      </w:r>
    </w:p>
    <w:p w14:paraId="7E69BF64">
      <w:pPr>
        <w:rPr>
          <w:rFonts w:hint="eastAsia"/>
          <w:color w:val="FF0000"/>
          <w:lang w:val="en-US"/>
        </w:rPr>
      </w:pPr>
    </w:p>
    <w:p w14:paraId="33EDD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男子组</w:t>
      </w:r>
    </w:p>
    <w:p w14:paraId="5D08A101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FF0000"/>
          <w:spacing w:val="8"/>
          <w:kern w:val="0"/>
          <w:sz w:val="36"/>
          <w:szCs w:val="36"/>
          <w:lang w:val="en-US" w:eastAsia="zh-CN"/>
        </w:rPr>
      </w:pPr>
      <w:r>
        <w:rPr>
          <w:color w:val="FF0000"/>
        </w:rPr>
        <w:drawing>
          <wp:inline distT="0" distB="0" distL="114300" distR="114300">
            <wp:extent cx="4381500" cy="1574800"/>
            <wp:effectExtent l="0" t="0" r="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AA108">
      <w:pPr>
        <w:pStyle w:val="2"/>
        <w:rPr>
          <w:rFonts w:hint="eastAsia"/>
          <w:color w:val="FF0000"/>
          <w:lang w:val="en-US" w:eastAsia="zh-CN"/>
        </w:rPr>
      </w:pPr>
    </w:p>
    <w:p w14:paraId="42BDF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8"/>
          <w:kern w:val="0"/>
          <w:sz w:val="32"/>
          <w:szCs w:val="32"/>
          <w:lang w:val="en-US" w:eastAsia="zh-CN"/>
        </w:rPr>
        <w:t>女子组</w:t>
      </w:r>
    </w:p>
    <w:p w14:paraId="1A08988E">
      <w:pPr>
        <w:pStyle w:val="2"/>
        <w:jc w:val="center"/>
        <w:rPr>
          <w:rFonts w:hint="eastAsia"/>
          <w:color w:val="FF0000"/>
          <w:lang w:val="en-US" w:eastAsia="zh-CN"/>
        </w:rPr>
      </w:pPr>
      <w:r>
        <w:rPr>
          <w:color w:val="FF0000"/>
        </w:rPr>
        <w:drawing>
          <wp:inline distT="0" distB="0" distL="114300" distR="114300">
            <wp:extent cx="4394200" cy="1708150"/>
            <wp:effectExtent l="0" t="0" r="6350" b="635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8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9C8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EB7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6EE3749">
      <w:pPr>
        <w:pStyle w:val="2"/>
      </w:pPr>
    </w:p>
    <w:p w14:paraId="4044ACBC"/>
    <w:p w14:paraId="3F869F7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D9C8"/>
    <w:rsid w:val="1E816B80"/>
    <w:rsid w:val="7F67B7FD"/>
    <w:rsid w:val="FFDFD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Lines>0</Lines>
  <Paragraphs>0</Paragraphs>
  <TotalTime>1</TotalTime>
  <ScaleCrop>false</ScaleCrop>
  <LinksUpToDate>false</LinksUpToDate>
  <CharactersWithSpaces>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2024-06-25T23:57:00Z</dcterms:created>
  <dc:creator>事业科</dc:creator>
  <cp:lastModifiedBy>Administrator</cp:lastModifiedBy>
  <dcterms:modified xsi:type="dcterms:W3CDTF">2025-04-22T10:20:10Z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DD8BE9F6F28E47878DBA96A57941CF95_13</vt:lpwstr>
  </property>
</Properties>
</file>