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7E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28"/>
          <w:lang w:val="en-US" w:eastAsia="zh-CN"/>
        </w:rPr>
      </w:pPr>
      <w:r>
        <w:rPr>
          <w:rFonts w:hint="default" w:ascii="Times New Roman" w:hAnsi="Times New Roman" w:eastAsia="黑体" w:cs="Times New Roman"/>
          <w:spacing w:val="-6"/>
          <w:sz w:val="32"/>
          <w:szCs w:val="28"/>
        </w:rPr>
        <w:t>附件</w:t>
      </w:r>
      <w:r>
        <w:rPr>
          <w:rFonts w:hint="eastAsia" w:ascii="Times New Roman" w:hAnsi="Times New Roman" w:eastAsia="黑体" w:cs="Times New Roman"/>
          <w:spacing w:val="-6"/>
          <w:sz w:val="32"/>
          <w:szCs w:val="28"/>
          <w:lang w:val="en-US" w:eastAsia="zh-CN"/>
        </w:rPr>
        <w:t>2</w:t>
      </w:r>
    </w:p>
    <w:p w14:paraId="1CF5382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28"/>
          <w:lang w:val="en-US" w:eastAsia="zh-CN"/>
        </w:rPr>
      </w:pPr>
    </w:p>
    <w:p w14:paraId="0C951A2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14:paraId="442FCD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p>
    <w:p w14:paraId="08A9DC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一、网上填写报名信息时应注意什么？</w:t>
      </w:r>
    </w:p>
    <w:p w14:paraId="3F7950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55D4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14:paraId="5DE037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家庭成员及其主要社会关系，须填写姓名、工作单位及职务。学习和工作（待业）经历须从高中阶段起填写至报名时止，不得间断。</w:t>
      </w:r>
    </w:p>
    <w:p w14:paraId="263DDE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5F375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二、基层工作经历如何界定？</w:t>
      </w:r>
    </w:p>
    <w:p w14:paraId="0B36B3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（一）什么是基层工作经历？</w:t>
      </w:r>
    </w:p>
    <w:p w14:paraId="221D1C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D1B8A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高校毕业生在校读书期间的社会实践经历，不能视为基层工作经历。</w:t>
      </w:r>
    </w:p>
    <w:p w14:paraId="455C1AF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（二）基层工作经历起始时间如何界定？</w:t>
      </w:r>
    </w:p>
    <w:p w14:paraId="378469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1.在基层党政机关、事业单位，国有企业工作的人员，基层工作经历时间自报到之日算起。</w:t>
      </w:r>
    </w:p>
    <w:p w14:paraId="6B65CE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2.参加“大学生村官”、“三支一扶”、“大学生志愿服务西部计划”、“农村义务教育阶段学校教师特设岗位计划”等中央和地方基层就业项目人员，基层工作经历时间自报到之日算起。</w:t>
      </w:r>
    </w:p>
    <w:p w14:paraId="5E2C7F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3.到基层特定公益岗位（社会管理和公共服务）初次就业的人员，基层工作经历时间从工作协议约定的起始时间算起。</w:t>
      </w:r>
    </w:p>
    <w:p w14:paraId="45CE2B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4.离校未就业高校毕业生到高校毕业生实习见习基地（该基地为基层单位）参加见习或者到企事业单位参与项目研究的，视同具有基层工作经历，自报到之日算起。</w:t>
      </w:r>
    </w:p>
    <w:p w14:paraId="6155F0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5.在其他经济组织、社会组织等单位工作的人员，基层工作经历时间以劳动合同约定的起始时间算起。</w:t>
      </w:r>
    </w:p>
    <w:p w14:paraId="212E23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6.自主创业并办理工商注册手续的人员，其基层工作经历时间自营业执照颁发之日算起。</w:t>
      </w:r>
    </w:p>
    <w:p w14:paraId="40F441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7.以灵活就业形式初次就业人员，其基层工作经历时间从登记灵活就业并经审批确认的起始时间算起。</w:t>
      </w:r>
    </w:p>
    <w:p w14:paraId="3E55AF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8.在各级机关事业单位工作的编外人员，其基层工作经历时间自报到之日算起。</w:t>
      </w:r>
    </w:p>
    <w:p w14:paraId="5388D3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（三）基层工作经历截止时间如何界定？</w:t>
      </w:r>
    </w:p>
    <w:p w14:paraId="35BD4B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基层工作经历计算时间截止到本次公开招聘报名第一日。</w:t>
      </w:r>
    </w:p>
    <w:p w14:paraId="4F31E1D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（四）基层工作经历认定的操作原则？</w:t>
      </w:r>
    </w:p>
    <w:p w14:paraId="033110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1.基层工作经历的证明材料由报考人员自行申报提交。</w:t>
      </w:r>
    </w:p>
    <w:p w14:paraId="5BE769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2.报考人员对提交的证明材料真实性负责，凡被举报查实证明材料弄虚作假的，按规定取消本次应聘资格或予以辞聘、清退。</w:t>
      </w:r>
    </w:p>
    <w:p w14:paraId="40845F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3.基层工作经历的时间可按月累计，合计服务时间满24个月，视为具有两年基层工作经历。</w:t>
      </w:r>
    </w:p>
    <w:p w14:paraId="0AFF6A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三、专业如何认定？</w:t>
      </w:r>
    </w:p>
    <w:p w14:paraId="380CB7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EF4A2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74C1E3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76E0DA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2EB078A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color w:val="333333"/>
          <w:sz w:val="32"/>
          <w:szCs w:val="28"/>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方正仿宋_GBK" w:cs="Times New Roman"/>
          <w:sz w:val="32"/>
          <w:szCs w:val="28"/>
        </w:rPr>
        <w:t>人力资源社会保障部制定的全国技工院校专业目录为准。</w:t>
      </w:r>
    </w:p>
    <w:p w14:paraId="04371E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国内非普通高等学历教育的其他国民教育形式（自学考试、成人教育、网络教育、夜大、电大等）毕业生取得毕业证（学位证）后，符合岗位要求资格条件的，均可应聘。</w:t>
      </w:r>
    </w:p>
    <w:p w14:paraId="0B4389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068FE3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四、本次招聘中要求的有效身份证件指的是什么？</w:t>
      </w:r>
    </w:p>
    <w:p w14:paraId="1FA823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145820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请考生妥善保管本人有效居民身份证件，过期或丢失的，请务必在考前及时到公安机关换领或补办。</w:t>
      </w:r>
    </w:p>
    <w:p w14:paraId="5E5D19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五、本次招聘中政策性加分如何办理？</w:t>
      </w:r>
    </w:p>
    <w:p w14:paraId="74EF50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855D6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符合加分政策规定的应聘人员，在笔试总成绩（与面试成绩按比例折合前）中加分，不同加分项目可累计计算，最高不超过6分。</w:t>
      </w:r>
    </w:p>
    <w:p w14:paraId="0590CB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符合加分政策规定的应聘人员需提供以下材料：</w:t>
      </w:r>
    </w:p>
    <w:p w14:paraId="6E4236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14:paraId="17A99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2.申请加分的退役大学生士兵，须提供本人有效的《退出现役证》、《优秀士兵证》《优秀士官证》《优秀义务兵证》《优秀学员证》等有关奖励证书（证章）和专科及以上毕业证等材料原件</w:t>
      </w:r>
      <w:bookmarkStart w:id="0" w:name="_GoBack"/>
      <w:r>
        <w:rPr>
          <w:rFonts w:hint="default" w:ascii="Times New Roman" w:hAnsi="Times New Roman" w:eastAsia="方正仿宋_GBK" w:cs="Times New Roman"/>
          <w:color w:val="auto"/>
          <w:sz w:val="32"/>
          <w:szCs w:val="28"/>
        </w:rPr>
        <w:t>及复印件。</w:t>
      </w:r>
    </w:p>
    <w:p w14:paraId="1B385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28"/>
          <w:lang w:eastAsia="zh-CN"/>
        </w:rPr>
      </w:pPr>
      <w:r>
        <w:rPr>
          <w:rFonts w:hint="eastAsia" w:ascii="Times New Roman" w:hAnsi="Times New Roman" w:eastAsia="方正仿宋_GBK" w:cs="Times New Roman"/>
          <w:color w:val="auto"/>
          <w:sz w:val="32"/>
          <w:szCs w:val="28"/>
          <w:lang w:val="en-US" w:eastAsia="zh-CN"/>
        </w:rPr>
        <w:t>3.</w:t>
      </w:r>
      <w:r>
        <w:rPr>
          <w:rFonts w:hint="default" w:ascii="Times New Roman" w:hAnsi="Times New Roman" w:eastAsia="方正仿宋_GBK" w:cs="Times New Roman"/>
          <w:color w:val="auto"/>
          <w:sz w:val="32"/>
          <w:szCs w:val="28"/>
        </w:rPr>
        <w:t>《应聘资格审查表》</w:t>
      </w:r>
      <w:r>
        <w:rPr>
          <w:rFonts w:hint="eastAsia" w:ascii="Times New Roman" w:hAnsi="Times New Roman" w:eastAsia="方正仿宋_GBK" w:cs="Times New Roman"/>
          <w:color w:val="auto"/>
          <w:sz w:val="32"/>
          <w:szCs w:val="28"/>
          <w:lang w:val="en-US" w:eastAsia="zh-CN"/>
        </w:rPr>
        <w:t>1</w:t>
      </w:r>
      <w:r>
        <w:rPr>
          <w:rFonts w:hint="default" w:ascii="Times New Roman" w:hAnsi="Times New Roman" w:eastAsia="方正仿宋_GBK" w:cs="Times New Roman"/>
          <w:color w:val="auto"/>
          <w:sz w:val="32"/>
          <w:szCs w:val="28"/>
        </w:rPr>
        <w:t>份（请在成都人事考试网自行打印</w:t>
      </w:r>
      <w:r>
        <w:rPr>
          <w:rFonts w:hint="eastAsia" w:ascii="Times New Roman" w:hAnsi="Times New Roman" w:eastAsia="方正仿宋_GBK" w:cs="Times New Roman"/>
          <w:color w:val="auto"/>
          <w:sz w:val="32"/>
          <w:szCs w:val="28"/>
          <w:lang w:eastAsia="zh-CN"/>
        </w:rPr>
        <w:t>）。</w:t>
      </w:r>
    </w:p>
    <w:p w14:paraId="5B21CB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4.</w:t>
      </w:r>
      <w:r>
        <w:rPr>
          <w:rFonts w:hint="default" w:ascii="Times New Roman" w:hAnsi="Times New Roman" w:eastAsia="方正仿宋_GBK" w:cs="Times New Roman"/>
          <w:color w:val="auto"/>
          <w:sz w:val="32"/>
          <w:szCs w:val="28"/>
        </w:rPr>
        <w:t>身份证原件和复印件1份</w:t>
      </w:r>
      <w:r>
        <w:rPr>
          <w:rFonts w:hint="eastAsia" w:ascii="Times New Roman" w:hAnsi="Times New Roman" w:eastAsia="方正仿宋_GBK" w:cs="Times New Roman"/>
          <w:color w:val="auto"/>
          <w:sz w:val="32"/>
          <w:szCs w:val="28"/>
          <w:lang w:eastAsia="zh-CN"/>
        </w:rPr>
        <w:t>。</w:t>
      </w:r>
    </w:p>
    <w:p w14:paraId="149661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机关事业单位在编人员以及从机关事业单位辞职、辞退、辞聘、解聘等人员，不享受加分、定向政策。</w:t>
      </w:r>
    </w:p>
    <w:bookmarkEnd w:id="0"/>
    <w:p w14:paraId="08092C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报考定向招聘岗位的成都市应征入伍的退役大学生士兵或经组织选派</w:t>
      </w:r>
      <w:r>
        <w:rPr>
          <w:rFonts w:hint="default" w:ascii="Times New Roman" w:hAnsi="Times New Roman" w:eastAsia="方正仿宋_GBK" w:cs="Times New Roman"/>
          <w:sz w:val="32"/>
          <w:szCs w:val="28"/>
          <w:lang w:eastAsia="zh-CN"/>
        </w:rPr>
        <w:t>在崇州市服务</w:t>
      </w:r>
      <w:r>
        <w:rPr>
          <w:rFonts w:hint="default" w:ascii="Times New Roman" w:hAnsi="Times New Roman" w:eastAsia="方正仿宋_GBK" w:cs="Times New Roman"/>
          <w:sz w:val="32"/>
          <w:szCs w:val="28"/>
        </w:rPr>
        <w:t>的高校毕业生服务基层项目人员，不再享受政策性加分。</w:t>
      </w:r>
    </w:p>
    <w:p w14:paraId="1E6F59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六、本次招聘中需提供哪些面试资格审查材料？</w:t>
      </w:r>
    </w:p>
    <w:p w14:paraId="14ED99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1.《应聘资格审查表》2份（请在成都人事考试网自行打印并按要求张贴近期2寸免冠证件照片）；</w:t>
      </w:r>
    </w:p>
    <w:p w14:paraId="36730E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2.身份证原件和复印件1份；</w:t>
      </w:r>
    </w:p>
    <w:p w14:paraId="1BDEC4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3.有效的学位证（有学位要求的，下同）、毕业证原件和复印件1份。</w:t>
      </w:r>
    </w:p>
    <w:p w14:paraId="3931EF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其中，参加面试资格审查时，2025年高校应届毕业生尚未取得毕业证和学位证的，需提供学生证原件及复印件1份，学校主管毕业生就业工作部门开具的就读院系及专业等情况的证明原件。</w:t>
      </w:r>
    </w:p>
    <w:p w14:paraId="4E7ABA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4.其他与报考资格相关的材料。其中报考定向招聘岗位的成都市应征入伍的退役大学生士兵或经组织选派在</w:t>
      </w:r>
      <w:r>
        <w:rPr>
          <w:rFonts w:hint="default" w:ascii="Times New Roman" w:hAnsi="Times New Roman" w:eastAsia="方正仿宋_GBK" w:cs="Times New Roman"/>
          <w:sz w:val="32"/>
          <w:szCs w:val="28"/>
          <w:lang w:val="en-US" w:eastAsia="zh-CN"/>
        </w:rPr>
        <w:t>崇州</w:t>
      </w:r>
      <w:r>
        <w:rPr>
          <w:rFonts w:hint="default" w:ascii="Times New Roman" w:hAnsi="Times New Roman" w:eastAsia="方正仿宋_GBK" w:cs="Times New Roman"/>
          <w:sz w:val="32"/>
          <w:szCs w:val="28"/>
        </w:rPr>
        <w:t>市服务的高校毕业生服务基层项目人员，还须提供《退役证》、毕业证、大学生身份参军入伍证明材料或大学生志愿者基层项目服务证书及服务协议的原件、复印件各1份。</w:t>
      </w:r>
    </w:p>
    <w:p w14:paraId="218CA9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Times New Roman" w:hAnsi="Times New Roman" w:eastAsia="方正仿宋_GBK" w:cs="Times New Roman"/>
          <w:sz w:val="32"/>
          <w:szCs w:val="28"/>
          <w:lang w:val="en-US" w:eastAsia="zh-CN"/>
        </w:rPr>
        <w:t>5</w:t>
      </w:r>
      <w:r>
        <w:rPr>
          <w:rFonts w:hint="default" w:ascii="Times New Roman" w:hAnsi="Times New Roman" w:eastAsia="方正仿宋_GBK" w:cs="Times New Roman"/>
          <w:sz w:val="32"/>
          <w:szCs w:val="28"/>
        </w:rPr>
        <w:t>.留学归国人员应持国家教育部留学服务中心认证学历、学位参加资格审查。</w:t>
      </w:r>
    </w:p>
    <w:p w14:paraId="7CAC2F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七、违纪违规及存在不诚信情形的应聘人员如何处理？</w:t>
      </w:r>
    </w:p>
    <w:p w14:paraId="3E5F41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358119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570198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28"/>
        </w:rPr>
      </w:pPr>
      <w:r>
        <w:rPr>
          <w:rFonts w:hint="default" w:ascii="Times New Roman" w:hAnsi="Times New Roman" w:eastAsia="黑体" w:cs="Times New Roman"/>
          <w:b w:val="0"/>
          <w:bCs w:val="0"/>
          <w:sz w:val="32"/>
          <w:szCs w:val="28"/>
        </w:rPr>
        <w:t>八、申请减免报考费用办理手续</w:t>
      </w:r>
    </w:p>
    <w:p w14:paraId="73908D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1.适用人员：享受国家最低生活保障金的城镇、农村家庭考生；脱贫户家庭考生；父母双亡、父母一方为烈士或一级伤残军人，且生活十分困难家庭考生。</w:t>
      </w:r>
    </w:p>
    <w:p w14:paraId="410871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2.办理地点：成都市人事考试中心（成都市青羊区清江东路118号3号楼一楼报名大厅，联系电话：028-61802812，028-61802797）。</w:t>
      </w:r>
    </w:p>
    <w:p w14:paraId="7D8848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b w:val="0"/>
          <w:bCs w:val="0"/>
          <w:sz w:val="32"/>
          <w:szCs w:val="28"/>
        </w:rPr>
        <w:t>3.办理时间：2025年5月6日-5月1</w:t>
      </w:r>
      <w:r>
        <w:rPr>
          <w:rFonts w:hint="default" w:ascii="Times New Roman" w:hAnsi="Times New Roman" w:eastAsia="方正仿宋_GBK" w:cs="Times New Roman"/>
          <w:b w:val="0"/>
          <w:bCs w:val="0"/>
          <w:sz w:val="32"/>
          <w:szCs w:val="28"/>
          <w:lang w:val="en-US" w:eastAsia="zh-CN"/>
        </w:rPr>
        <w:t>4</w:t>
      </w:r>
      <w:r>
        <w:rPr>
          <w:rFonts w:hint="default" w:ascii="Times New Roman" w:hAnsi="Times New Roman" w:eastAsia="方正仿宋_GBK" w:cs="Times New Roman"/>
          <w:b w:val="0"/>
          <w:bCs w:val="0"/>
          <w:sz w:val="32"/>
          <w:szCs w:val="28"/>
        </w:rPr>
        <w:t>日（工作日每日9点-17点），1</w:t>
      </w:r>
      <w:r>
        <w:rPr>
          <w:rFonts w:hint="default" w:ascii="Times New Roman" w:hAnsi="Times New Roman" w:eastAsia="方正仿宋_GBK" w:cs="Times New Roman"/>
          <w:b w:val="0"/>
          <w:bCs w:val="0"/>
          <w:sz w:val="32"/>
          <w:szCs w:val="28"/>
          <w:lang w:val="en-US" w:eastAsia="zh-CN"/>
        </w:rPr>
        <w:t>4</w:t>
      </w:r>
      <w:r>
        <w:rPr>
          <w:rFonts w:hint="default" w:ascii="Times New Roman" w:hAnsi="Times New Roman" w:eastAsia="方正仿宋_GBK" w:cs="Times New Roman"/>
          <w:b w:val="0"/>
          <w:bCs w:val="0"/>
          <w:sz w:val="32"/>
          <w:szCs w:val="28"/>
        </w:rPr>
        <w:t>日17点以后提交材料或者提供材料不符合相关要求的不做减免处理。</w:t>
      </w:r>
    </w:p>
    <w:p w14:paraId="255B38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4.所需材料：</w:t>
      </w:r>
    </w:p>
    <w:p w14:paraId="01B6FC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574E90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（2）脱贫户家庭考生，凭乡（镇）政府、街道办事处和学校学生处出具的原农村建档立卡贫困户证明、特殊困难证明；</w:t>
      </w:r>
    </w:p>
    <w:p w14:paraId="2F6F78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27C71F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5.办理程序：</w:t>
      </w:r>
    </w:p>
    <w:p w14:paraId="63C7A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（1）首先在网上完成报名，需先缴纳报名费用。</w:t>
      </w:r>
    </w:p>
    <w:p w14:paraId="1E5879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7B328C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九、其他</w:t>
      </w:r>
    </w:p>
    <w:p w14:paraId="16652C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14:paraId="56BD41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napToGrid w:val="0"/>
          <w:kern w:val="0"/>
          <w:sz w:val="32"/>
          <w:szCs w:val="32"/>
        </w:rPr>
      </w:pPr>
    </w:p>
    <w:p w14:paraId="292D2AD3">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2312" w:cs="Times New Roman"/>
          <w:snapToGrid w:val="0"/>
          <w:kern w:val="0"/>
          <w:sz w:val="32"/>
          <w:szCs w:val="32"/>
        </w:rPr>
      </w:pPr>
    </w:p>
    <w:p w14:paraId="7FE02C72">
      <w:pPr>
        <w:keepNext w:val="0"/>
        <w:keepLines w:val="0"/>
        <w:pageBreakBefore w:val="0"/>
        <w:kinsoku/>
        <w:wordWrap/>
        <w:overflowPunct/>
        <w:topLinePunct w:val="0"/>
        <w:autoSpaceDE/>
        <w:autoSpaceDN/>
        <w:bidi w:val="0"/>
        <w:adjustRightInd/>
        <w:snapToGrid/>
        <w:spacing w:line="560" w:lineRule="exact"/>
        <w:ind w:firstLine="453"/>
        <w:textAlignment w:val="auto"/>
        <w:rPr>
          <w:rFonts w:hint="default" w:ascii="Times New Roman" w:hAnsi="Times New Roman" w:cs="Times New Roman"/>
        </w:rPr>
      </w:pPr>
    </w:p>
    <w:p w14:paraId="17007C6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CB131-CA47-4301-9981-A87E83BD57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1AA56D-0D44-4B43-9C64-36F7ED3B24E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B7C4ECBB-3D01-4B34-B436-0DCAF548B992}"/>
  </w:font>
  <w:font w:name="方正仿宋_GBK">
    <w:panose1 w:val="02000000000000000000"/>
    <w:charset w:val="86"/>
    <w:family w:val="script"/>
    <w:pitch w:val="default"/>
    <w:sig w:usb0="A00002BF" w:usb1="38CF7CFA" w:usb2="00082016" w:usb3="00000000" w:csb0="00040001" w:csb1="00000000"/>
    <w:embedRegular r:id="rId4" w:fontKey="{C361985B-2748-4D22-AAB5-40065959FA89}"/>
  </w:font>
  <w:font w:name="楷体_GB2312">
    <w:panose1 w:val="02010609030101010101"/>
    <w:charset w:val="86"/>
    <w:family w:val="modern"/>
    <w:pitch w:val="default"/>
    <w:sig w:usb0="00000001" w:usb1="080E0000" w:usb2="00000000" w:usb3="00000000" w:csb0="00040000" w:csb1="00000000"/>
    <w:embedRegular r:id="rId5" w:fontKey="{F0C77DA6-B963-4049-ABD2-F9F2ACED3147}"/>
  </w:font>
  <w:font w:name="方正仿宋_GB2312">
    <w:altName w:val="仿宋"/>
    <w:panose1 w:val="00000000000000000000"/>
    <w:charset w:val="86"/>
    <w:family w:val="auto"/>
    <w:pitch w:val="default"/>
    <w:sig w:usb0="00000000" w:usb1="00000000" w:usb2="00000012" w:usb3="00000000" w:csb0="00040001" w:csb1="00000000"/>
    <w:embedRegular r:id="rId6" w:fontKey="{FEFA3ADC-609A-4AC4-A8C9-A9A2C1FBC1D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87AA">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4765675</wp:posOffset>
              </wp:positionH>
              <wp:positionV relativeFrom="paragraph">
                <wp:posOffset>-467995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C1DC1">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25pt;margin-top:-36.85pt;height:144pt;width:144pt;mso-position-horizontal-relative:margin;mso-wrap-style:none;z-index:251659264;mso-width-relative:page;mso-height-relative:page;" filled="f" stroked="f" coordsize="21600,21600" o:gfxdata="UEsDBAoAAAAAAIdO4kAAAAAAAAAAAAAAAAAEAAAAZHJzL1BLAwQUAAAACACHTuJAkzsOY9kAAAAM&#10;AQAADwAAAGRycy9kb3ducmV2LnhtbE2PwU7DMAyG70i8Q2QkblvSdaNT13QSE+WIxMqBY9Z4baFx&#10;qiTrytuTneBo+9Pv7y/2sxnYhM73liQkSwEMqbG6p1bCR10ttsB8UKTVYAkl/KCHfXl/V6hc2yu9&#10;43QMLYsh5HMloQthzDn3TYdG+aUdkeLtbJ1RIY6u5dqpaww3A18J8cSN6il+6NSIhw6b7+PFSDhU&#10;de0m9G74xNcq/Xp7XuPLLOXjQyJ2wALO4Q+Gm35UhzI6neyFtGeDhGwjNhGVsMjSDNiNEOk2rk4S&#10;Vsk6BV4W/H+J8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7DmP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71BC1DC1">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29A4">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8255</wp:posOffset>
              </wp:positionH>
              <wp:positionV relativeFrom="paragraph">
                <wp:posOffset>-492125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5D4F2">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5pt;margin-top:-38.75pt;height:144pt;width:144pt;mso-position-horizontal-relative:margin;mso-wrap-style:none;z-index:251660288;mso-width-relative:page;mso-height-relative:page;" filled="f" stroked="f" coordsize="21600,21600" o:gfxdata="UEsDBAoAAAAAAIdO4kAAAAAAAAAAAAAAAAAEAAAAZHJzL1BLAwQUAAAACACHTuJA0w3PbdcAAAAJ&#10;AQAADwAAAGRycy9kb3ducmV2LnhtbE2PzU7DMBCE70i8g7VI3Fo7LaUljVOJinBEasOBoxtvk4B/&#10;IttNw9uznOC2szOa/bbYTdawEUPsvZOQzQUwdI3XvWslvNfVbAMsJuW0Mt6hhG+MsCtvbwqVa391&#10;BxyPqWVU4mKuJHQpDTnnsenQqjj3Azryzj5YlUiGluugrlRuDV8I8cit6h1d6NSA+w6br+PFSthX&#10;dR1GjMF84Gu1/Hx7fsCXScr7u0xsgSWc0l8YfvEJHUpiOvmL05EZ0ksKSpit1ytg5C82T7Q50ZCJ&#10;FfCy4P8/KH8A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w3PbdcAAAAJ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7BD5D4F2">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AE6449B"/>
    <w:rsid w:val="0B50357E"/>
    <w:rsid w:val="0D2F48CA"/>
    <w:rsid w:val="11843FEF"/>
    <w:rsid w:val="146C3C63"/>
    <w:rsid w:val="17193F45"/>
    <w:rsid w:val="200D7CBB"/>
    <w:rsid w:val="2974543F"/>
    <w:rsid w:val="2D252F3D"/>
    <w:rsid w:val="2D2650E7"/>
    <w:rsid w:val="2F122C8F"/>
    <w:rsid w:val="44424034"/>
    <w:rsid w:val="4546408C"/>
    <w:rsid w:val="4D3806BD"/>
    <w:rsid w:val="4F51769B"/>
    <w:rsid w:val="4F8F3EFB"/>
    <w:rsid w:val="56BD5F31"/>
    <w:rsid w:val="57F114B4"/>
    <w:rsid w:val="5D7A7E03"/>
    <w:rsid w:val="63E91B86"/>
    <w:rsid w:val="667F2BF1"/>
    <w:rsid w:val="71113BEB"/>
    <w:rsid w:val="72A01434"/>
    <w:rsid w:val="74091D83"/>
    <w:rsid w:val="74EE481B"/>
    <w:rsid w:val="7AA71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1"/>
    <w:qFormat/>
    <w:uiPriority w:val="0"/>
    <w:pPr>
      <w:ind w:firstLine="480" w:firstLineChars="200"/>
    </w:pPr>
    <w:rPr>
      <w:rFonts w:ascii="仿宋_GB2312" w:eastAsia="仿宋_GB2312"/>
      <w:sz w:val="2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2 Char"/>
    <w:basedOn w:val="7"/>
    <w:link w:val="3"/>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4786</Words>
  <Characters>4936</Characters>
  <Lines>111</Lines>
  <Paragraphs>31</Paragraphs>
  <TotalTime>4</TotalTime>
  <ScaleCrop>false</ScaleCrop>
  <LinksUpToDate>false</LinksUpToDate>
  <CharactersWithSpaces>4936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好迪</cp:lastModifiedBy>
  <cp:lastPrinted>2025-04-24T08:56:22Z</cp:lastPrinted>
  <dcterms:modified xsi:type="dcterms:W3CDTF">2025-04-24T08:59:06Z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0A0CCA5CB4B34A36AA2C0432702C5BD5_13</vt:lpwstr>
  </property>
  <property fmtid="{D5CDD505-2E9C-101B-9397-08002B2CF9AE}" pid="4" name="KSOTemplateDocerSaveRecord">
    <vt:lpwstr>eyJoZGlkIjoiOWYwNDZmODVhZjEwNTFiMThjZmZkZmFjNmMxMzgzODAiLCJ1c2VySWQiOiI2MTIwOTE0ODMifQ==</vt:lpwstr>
  </property>
</Properties>
</file>