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p>
    <w:bookmarkEnd w:id="0"/>
    <w:p>
      <w:pPr>
        <w:jc w:val="center"/>
        <w:rPr>
          <w:rFonts w:eastAsia="华康简标题宋"/>
          <w:sz w:val="36"/>
          <w:szCs w:val="28"/>
        </w:rPr>
      </w:pPr>
      <w:r>
        <w:rPr>
          <w:rFonts w:hint="eastAsia" w:ascii="方正小标宋简体" w:hAnsi="方正小标宋简体" w:eastAsia="方正小标宋简体" w:cs="方正小标宋简体"/>
          <w:sz w:val="40"/>
          <w:szCs w:val="40"/>
          <w:lang w:val="en-US" w:eastAsia="zh-CN"/>
        </w:rPr>
        <w:t>东莞市洪梅镇社区卫生服务中心2025年招聘纳入岗位管理编外人员</w:t>
      </w:r>
      <w:r>
        <w:rPr>
          <w:rFonts w:hint="eastAsia" w:ascii="方正小标宋简体" w:hAnsi="方正小标宋简体" w:eastAsia="方正小标宋简体" w:cs="方正小标宋简体"/>
          <w:sz w:val="40"/>
          <w:szCs w:val="40"/>
        </w:rPr>
        <w:t>岗位表</w:t>
      </w:r>
    </w:p>
    <w:tbl>
      <w:tblPr>
        <w:tblStyle w:val="3"/>
        <w:tblpPr w:leftFromText="180" w:rightFromText="180" w:vertAnchor="page" w:horzAnchor="margin" w:tblpXSpec="center" w:tblpY="2808"/>
        <w:tblW w:w="157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4"/>
        <w:gridCol w:w="1266"/>
        <w:gridCol w:w="965"/>
        <w:gridCol w:w="659"/>
        <w:gridCol w:w="952"/>
        <w:gridCol w:w="3605"/>
        <w:gridCol w:w="974"/>
        <w:gridCol w:w="1534"/>
        <w:gridCol w:w="37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374"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岗位名称</w:t>
            </w:r>
          </w:p>
        </w:tc>
        <w:tc>
          <w:tcPr>
            <w:tcW w:w="1266" w:type="dxa"/>
            <w:tcBorders>
              <w:bottom w:val="single" w:color="auto" w:sz="8" w:space="0"/>
            </w:tcBorders>
            <w:noWrap w:val="0"/>
            <w:vAlign w:val="center"/>
          </w:tcPr>
          <w:p>
            <w:pPr>
              <w:spacing w:line="500" w:lineRule="exact"/>
              <w:jc w:val="center"/>
              <w:rPr>
                <w:rFonts w:hint="eastAsia" w:eastAsia="仿宋_GB2312"/>
                <w:b/>
                <w:sz w:val="24"/>
                <w:szCs w:val="28"/>
              </w:rPr>
            </w:pPr>
            <w:r>
              <w:rPr>
                <w:rFonts w:eastAsia="仿宋_GB2312"/>
                <w:b/>
                <w:sz w:val="24"/>
                <w:szCs w:val="28"/>
              </w:rPr>
              <w:t>岗位</w:t>
            </w:r>
            <w:r>
              <w:rPr>
                <w:rFonts w:hint="eastAsia" w:eastAsia="仿宋_GB2312"/>
                <w:b/>
                <w:sz w:val="24"/>
                <w:szCs w:val="28"/>
              </w:rPr>
              <w:t>类别</w:t>
            </w:r>
          </w:p>
        </w:tc>
        <w:tc>
          <w:tcPr>
            <w:tcW w:w="965" w:type="dxa"/>
            <w:tcBorders>
              <w:bottom w:val="single" w:color="auto" w:sz="8" w:space="0"/>
            </w:tcBorders>
            <w:noWrap w:val="0"/>
            <w:vAlign w:val="center"/>
          </w:tcPr>
          <w:p>
            <w:pPr>
              <w:spacing w:line="500" w:lineRule="exact"/>
              <w:jc w:val="center"/>
              <w:rPr>
                <w:rFonts w:hint="eastAsia" w:eastAsia="仿宋_GB2312"/>
                <w:b/>
                <w:sz w:val="24"/>
                <w:szCs w:val="28"/>
              </w:rPr>
            </w:pPr>
            <w:r>
              <w:rPr>
                <w:rFonts w:hint="eastAsia" w:eastAsia="仿宋_GB2312"/>
                <w:b/>
                <w:sz w:val="24"/>
                <w:szCs w:val="28"/>
              </w:rPr>
              <w:t>岗位等级</w:t>
            </w:r>
          </w:p>
        </w:tc>
        <w:tc>
          <w:tcPr>
            <w:tcW w:w="659"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岗位代码</w:t>
            </w:r>
          </w:p>
        </w:tc>
        <w:tc>
          <w:tcPr>
            <w:tcW w:w="952"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3605"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974"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534"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3759" w:type="dxa"/>
            <w:tcBorders>
              <w:bottom w:val="single" w:color="auto" w:sz="4" w:space="0"/>
            </w:tcBorders>
            <w:noWrap w:val="0"/>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374" w:type="dxa"/>
            <w:noWrap w:val="0"/>
            <w:vAlign w:val="center"/>
          </w:tcPr>
          <w:p>
            <w:pPr>
              <w:spacing w:line="3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全科医生</w:t>
            </w:r>
          </w:p>
        </w:tc>
        <w:tc>
          <w:tcPr>
            <w:tcW w:w="1266" w:type="dxa"/>
            <w:noWrap w:val="0"/>
            <w:vAlign w:val="center"/>
          </w:tcPr>
          <w:p>
            <w:pPr>
              <w:spacing w:line="3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专业技术岗位</w:t>
            </w:r>
          </w:p>
        </w:tc>
        <w:tc>
          <w:tcPr>
            <w:tcW w:w="965" w:type="dxa"/>
            <w:noWrap w:val="0"/>
            <w:vAlign w:val="center"/>
          </w:tcPr>
          <w:p>
            <w:pPr>
              <w:spacing w:line="3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十二级</w:t>
            </w:r>
          </w:p>
        </w:tc>
        <w:tc>
          <w:tcPr>
            <w:tcW w:w="659" w:type="dxa"/>
            <w:noWrap w:val="0"/>
            <w:vAlign w:val="center"/>
          </w:tcPr>
          <w:p>
            <w:pPr>
              <w:spacing w:line="3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001</w:t>
            </w:r>
          </w:p>
        </w:tc>
        <w:tc>
          <w:tcPr>
            <w:tcW w:w="952" w:type="dxa"/>
            <w:noWrap w:val="0"/>
            <w:vAlign w:val="center"/>
          </w:tcPr>
          <w:p>
            <w:pPr>
              <w:spacing w:line="34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w:t>
            </w:r>
          </w:p>
        </w:tc>
        <w:tc>
          <w:tcPr>
            <w:tcW w:w="3605" w:type="dxa"/>
            <w:noWrap w:val="0"/>
            <w:vAlign w:val="center"/>
          </w:tcPr>
          <w:p>
            <w:pPr>
              <w:spacing w:line="34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临床医学(B100301)</w:t>
            </w:r>
          </w:p>
          <w:p>
            <w:pPr>
              <w:spacing w:line="34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耳鼻咽喉科学(A100213)</w:t>
            </w:r>
          </w:p>
          <w:p>
            <w:pPr>
              <w:spacing w:line="34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儿科学(B100307/A100202)</w:t>
            </w:r>
          </w:p>
          <w:p>
            <w:pPr>
              <w:spacing w:line="34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内科学(A100201)</w:t>
            </w:r>
          </w:p>
          <w:p>
            <w:pPr>
              <w:spacing w:line="34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急诊医学(A100218)</w:t>
            </w:r>
          </w:p>
        </w:tc>
        <w:tc>
          <w:tcPr>
            <w:tcW w:w="974" w:type="dxa"/>
            <w:tcBorders>
              <w:bottom w:val="single" w:color="auto" w:sz="4" w:space="0"/>
            </w:tcBorders>
            <w:noWrap w:val="0"/>
            <w:vAlign w:val="center"/>
          </w:tcPr>
          <w:p>
            <w:pPr>
              <w:spacing w:line="34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本科</w:t>
            </w:r>
          </w:p>
          <w:p>
            <w:pPr>
              <w:spacing w:line="34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以上</w:t>
            </w:r>
          </w:p>
        </w:tc>
        <w:tc>
          <w:tcPr>
            <w:tcW w:w="1534" w:type="dxa"/>
            <w:tcBorders>
              <w:bottom w:val="single" w:color="auto" w:sz="4" w:space="0"/>
            </w:tcBorders>
            <w:noWrap w:val="0"/>
            <w:vAlign w:val="center"/>
          </w:tcPr>
          <w:p>
            <w:pPr>
              <w:spacing w:line="34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医师以上</w:t>
            </w:r>
          </w:p>
        </w:tc>
        <w:tc>
          <w:tcPr>
            <w:tcW w:w="3759" w:type="dxa"/>
            <w:tcBorders>
              <w:bottom w:val="single" w:color="auto" w:sz="4" w:space="0"/>
            </w:tcBorders>
            <w:noWrap w:val="0"/>
            <w:vAlign w:val="center"/>
          </w:tcPr>
          <w:p>
            <w:pPr>
              <w:numPr>
                <w:ilvl w:val="0"/>
                <w:numId w:val="1"/>
              </w:numPr>
              <w:spacing w:line="34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年龄在35周岁以下，具有中级职称者，年龄可放宽至40周岁以下</w:t>
            </w:r>
            <w:r>
              <w:rPr>
                <w:rFonts w:hint="eastAsia" w:ascii="仿宋_GB2312" w:hAnsi="仿宋_GB2312" w:eastAsia="仿宋_GB2312" w:cs="仿宋_GB2312"/>
                <w:sz w:val="24"/>
                <w:lang w:val="en-US" w:eastAsia="zh-CN"/>
              </w:rPr>
              <w:t>。</w:t>
            </w:r>
          </w:p>
          <w:p>
            <w:pPr>
              <w:numPr>
                <w:ilvl w:val="0"/>
                <w:numId w:val="1"/>
              </w:numPr>
              <w:spacing w:line="34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具有执业医师资格；</w:t>
            </w:r>
          </w:p>
          <w:p>
            <w:pPr>
              <w:numPr>
                <w:ilvl w:val="0"/>
                <w:numId w:val="1"/>
              </w:numPr>
              <w:spacing w:line="34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取得全科医师岗位培训或转岗培训合格证。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1374"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护士</w:t>
            </w:r>
          </w:p>
        </w:tc>
        <w:tc>
          <w:tcPr>
            <w:tcW w:w="1266"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专业技术岗位</w:t>
            </w:r>
          </w:p>
        </w:tc>
        <w:tc>
          <w:tcPr>
            <w:tcW w:w="965" w:type="dxa"/>
            <w:noWrap w:val="0"/>
            <w:vAlign w:val="center"/>
          </w:tcPr>
          <w:p>
            <w:pPr>
              <w:spacing w:line="34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十二级</w:t>
            </w:r>
          </w:p>
        </w:tc>
        <w:tc>
          <w:tcPr>
            <w:tcW w:w="659" w:type="dxa"/>
            <w:noWrap w:val="0"/>
            <w:vAlign w:val="center"/>
          </w:tcPr>
          <w:p>
            <w:pPr>
              <w:spacing w:line="34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002</w:t>
            </w:r>
          </w:p>
        </w:tc>
        <w:tc>
          <w:tcPr>
            <w:tcW w:w="952" w:type="dxa"/>
            <w:noWrap w:val="0"/>
            <w:vAlign w:val="center"/>
          </w:tcPr>
          <w:p>
            <w:pPr>
              <w:spacing w:line="34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3605" w:type="dxa"/>
            <w:noWrap w:val="0"/>
            <w:vAlign w:val="center"/>
          </w:tcPr>
          <w:p>
            <w:pPr>
              <w:spacing w:line="34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护理学（C100401/B100501）</w:t>
            </w:r>
          </w:p>
          <w:p>
            <w:pPr>
              <w:spacing w:line="34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妇产学（C100402/B100502）</w:t>
            </w:r>
          </w:p>
        </w:tc>
        <w:tc>
          <w:tcPr>
            <w:tcW w:w="974" w:type="dxa"/>
            <w:tcBorders>
              <w:bottom w:val="single" w:color="auto"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大专以上</w:t>
            </w:r>
          </w:p>
        </w:tc>
        <w:tc>
          <w:tcPr>
            <w:tcW w:w="1534" w:type="dxa"/>
            <w:tcBorders>
              <w:bottom w:val="single" w:color="auto" w:sz="4" w:space="0"/>
            </w:tcBorders>
            <w:shd w:val="clear" w:color="auto" w:fill="auto"/>
            <w:noWrap w:val="0"/>
            <w:vAlign w:val="center"/>
          </w:tcPr>
          <w:p>
            <w:pPr>
              <w:spacing w:line="340" w:lineRule="exact"/>
              <w:jc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sz w:val="24"/>
                <w:lang w:val="en-US" w:eastAsia="zh-CN"/>
              </w:rPr>
              <w:t>护师以上</w:t>
            </w:r>
          </w:p>
        </w:tc>
        <w:tc>
          <w:tcPr>
            <w:tcW w:w="3759" w:type="dxa"/>
            <w:tcBorders>
              <w:bottom w:val="single" w:color="auto" w:sz="4" w:space="0"/>
            </w:tcBorders>
            <w:noWrap w:val="0"/>
            <w:vAlign w:val="center"/>
          </w:tcPr>
          <w:p>
            <w:pPr>
              <w:spacing w:line="34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年龄在35周岁以下，具有中级职称者，年龄可放宽至40周岁以下。</w:t>
            </w:r>
          </w:p>
          <w:p>
            <w:pPr>
              <w:spacing w:line="34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2、具有护士执业资格。</w:t>
            </w:r>
          </w:p>
          <w:p>
            <w:pPr>
              <w:spacing w:line="340" w:lineRule="exact"/>
              <w:rPr>
                <w:rFonts w:hint="eastAsia" w:ascii="仿宋_GB2312" w:hAnsi="仿宋_GB2312" w:eastAsia="仿宋_GB2312" w:cs="仿宋_GB2312"/>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40" w:lineRule="exact"/>
              <w:jc w:val="center"/>
              <w:rPr>
                <w:rFonts w:eastAsia="仿宋_GB2312"/>
                <w:sz w:val="24"/>
              </w:rPr>
            </w:pPr>
          </w:p>
        </w:tc>
        <w:tc>
          <w:tcPr>
            <w:tcW w:w="4264" w:type="dxa"/>
            <w:gridSpan w:val="4"/>
            <w:noWrap w:val="0"/>
            <w:vAlign w:val="center"/>
          </w:tcPr>
          <w:p>
            <w:pPr>
              <w:spacing w:line="340" w:lineRule="exact"/>
              <w:jc w:val="center"/>
              <w:rPr>
                <w:rFonts w:eastAsia="仿宋_GB2312"/>
                <w:sz w:val="24"/>
              </w:rPr>
            </w:pPr>
            <w:r>
              <w:rPr>
                <w:rFonts w:eastAsia="仿宋_GB2312"/>
                <w:sz w:val="24"/>
              </w:rPr>
              <w:t>小计</w:t>
            </w:r>
          </w:p>
        </w:tc>
        <w:tc>
          <w:tcPr>
            <w:tcW w:w="952" w:type="dxa"/>
            <w:noWrap w:val="0"/>
            <w:vAlign w:val="center"/>
          </w:tcPr>
          <w:p>
            <w:pPr>
              <w:spacing w:line="340" w:lineRule="exact"/>
              <w:jc w:val="center"/>
              <w:rPr>
                <w:rFonts w:hint="eastAsia" w:eastAsia="仿宋_GB2312"/>
                <w:sz w:val="24"/>
                <w:lang w:eastAsia="zh-CN"/>
              </w:rPr>
            </w:pPr>
            <w:r>
              <w:rPr>
                <w:rFonts w:hint="eastAsia" w:eastAsia="仿宋_GB2312"/>
                <w:sz w:val="24"/>
                <w:lang w:val="en-US" w:eastAsia="zh-CN"/>
              </w:rPr>
              <w:t>2</w:t>
            </w:r>
          </w:p>
        </w:tc>
        <w:tc>
          <w:tcPr>
            <w:tcW w:w="9872" w:type="dxa"/>
            <w:gridSpan w:val="4"/>
            <w:noWrap w:val="0"/>
            <w:vAlign w:val="center"/>
          </w:tcPr>
          <w:p>
            <w:pPr>
              <w:spacing w:line="340" w:lineRule="exact"/>
              <w:jc w:val="center"/>
              <w:rPr>
                <w:rFonts w:eastAsia="仿宋_GB2312"/>
                <w:sz w:val="24"/>
              </w:rPr>
            </w:pPr>
          </w:p>
        </w:tc>
      </w:tr>
    </w:tbl>
    <w:p/>
    <w:p/>
    <w:p>
      <w:pPr>
        <w:rPr>
          <w:rFonts w:hint="eastAsia" w:ascii="Calibri" w:hAnsi="Calibri" w:eastAsia="宋体" w:cs="Times New Roman"/>
          <w:sz w:val="24"/>
          <w:szCs w:val="24"/>
        </w:rPr>
      </w:pPr>
      <w:r>
        <w:rPr>
          <w:rFonts w:hint="eastAsia"/>
        </w:rPr>
        <w:t xml:space="preserve">  </w:t>
      </w:r>
      <w:r>
        <w:rPr>
          <w:rFonts w:hint="eastAsia" w:ascii="Calibri" w:hAnsi="Calibri" w:eastAsia="宋体" w:cs="Times New Roman"/>
          <w:sz w:val="24"/>
          <w:szCs w:val="24"/>
        </w:rPr>
        <w:t xml:space="preserve"> 备注：</w:t>
      </w:r>
      <w:r>
        <w:rPr>
          <w:rFonts w:hint="eastAsia" w:ascii="Calibri" w:hAnsi="Calibri" w:eastAsia="宋体" w:cs="Times New Roman"/>
          <w:sz w:val="24"/>
          <w:szCs w:val="24"/>
          <w:lang w:val="en-US" w:eastAsia="zh-CN"/>
        </w:rPr>
        <w:t>1、</w:t>
      </w:r>
      <w:r>
        <w:rPr>
          <w:rFonts w:hint="eastAsia" w:ascii="Calibri" w:hAnsi="Calibri" w:eastAsia="宋体" w:cs="Times New Roman"/>
          <w:sz w:val="24"/>
          <w:szCs w:val="24"/>
        </w:rPr>
        <w:t>年龄和工作时间计算截止到</w:t>
      </w:r>
      <w:r>
        <w:rPr>
          <w:rFonts w:hint="eastAsia" w:cs="Times New Roman"/>
          <w:sz w:val="24"/>
          <w:szCs w:val="24"/>
          <w:lang w:val="en-US" w:eastAsia="zh-CN"/>
        </w:rPr>
        <w:t>2025</w:t>
      </w:r>
      <w:r>
        <w:rPr>
          <w:rFonts w:hint="eastAsia" w:ascii="Calibri" w:hAnsi="Calibri" w:eastAsia="宋体" w:cs="Times New Roman"/>
          <w:sz w:val="24"/>
          <w:szCs w:val="24"/>
        </w:rPr>
        <w:t>年</w:t>
      </w:r>
      <w:r>
        <w:rPr>
          <w:rFonts w:hint="eastAsia" w:cs="Times New Roman"/>
          <w:sz w:val="24"/>
          <w:szCs w:val="24"/>
          <w:lang w:val="en-US" w:eastAsia="zh-CN"/>
        </w:rPr>
        <w:t>4</w:t>
      </w:r>
      <w:r>
        <w:rPr>
          <w:rFonts w:hint="eastAsia" w:ascii="Calibri" w:hAnsi="Calibri" w:eastAsia="宋体" w:cs="Times New Roman"/>
          <w:sz w:val="24"/>
          <w:szCs w:val="24"/>
        </w:rPr>
        <w:t>月</w:t>
      </w:r>
      <w:r>
        <w:rPr>
          <w:rFonts w:hint="eastAsia" w:cs="Times New Roman"/>
          <w:sz w:val="24"/>
          <w:szCs w:val="24"/>
          <w:lang w:val="en-US" w:eastAsia="zh-CN"/>
        </w:rPr>
        <w:t>30</w:t>
      </w:r>
      <w:bookmarkStart w:id="1" w:name="_GoBack"/>
      <w:bookmarkEnd w:id="1"/>
      <w:r>
        <w:rPr>
          <w:rFonts w:hint="eastAsia" w:ascii="Calibri" w:hAnsi="Calibri" w:eastAsia="宋体" w:cs="Times New Roman"/>
          <w:sz w:val="24"/>
          <w:szCs w:val="24"/>
        </w:rPr>
        <w:t>日。</w:t>
      </w:r>
    </w:p>
    <w:p>
      <w:pPr>
        <w:numPr>
          <w:ilvl w:val="0"/>
          <w:numId w:val="2"/>
        </w:numPr>
        <w:ind w:left="1080" w:leftChars="0" w:firstLine="0" w:firstLineChars="0"/>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面向社会招收的住院医师如为普通高校应届毕业生的，其住培合格当年在医疗卫生机构就业，按当年应届毕业生同等对待；</w:t>
      </w:r>
    </w:p>
    <w:p>
      <w:pPr>
        <w:numPr>
          <w:ilvl w:val="0"/>
          <w:numId w:val="2"/>
        </w:numPr>
        <w:ind w:left="1080" w:leftChars="0" w:firstLine="0" w:firstLineChars="0"/>
        <w:rPr>
          <w:rFonts w:hint="default" w:ascii="Calibri" w:hAnsi="Calibri" w:eastAsia="宋体" w:cs="Times New Roman"/>
          <w:sz w:val="24"/>
          <w:szCs w:val="24"/>
          <w:lang w:val="en-US" w:eastAsia="zh-CN"/>
        </w:rPr>
      </w:pPr>
      <w:r>
        <w:rPr>
          <w:rFonts w:hint="default" w:ascii="Calibri" w:hAnsi="Calibri"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ascii="Calibri" w:hAnsi="Calibri" w:eastAsia="宋体" w:cs="Times New Roman"/>
          <w:sz w:val="24"/>
          <w:szCs w:val="24"/>
          <w:lang w:val="en-US" w:eastAsia="zh-CN"/>
        </w:rPr>
        <w:t>。</w:t>
      </w:r>
    </w:p>
    <w:p>
      <w:pPr>
        <w:rPr>
          <w:rFonts w:hint="eastAsia" w:ascii="Calibri" w:hAnsi="Calibri" w:eastAsia="宋体" w:cs="Times New Roman"/>
          <w:highlight w:val="yellow"/>
          <w:lang w:val="en-US" w:eastAsia="zh-CN"/>
        </w:rPr>
      </w:pPr>
    </w:p>
    <w:p>
      <w:pPr>
        <w:sectPr>
          <w:pgSz w:w="16838" w:h="11906" w:orient="landscape"/>
          <w:pgMar w:top="1091" w:right="851" w:bottom="680" w:left="851" w:header="851" w:footer="992" w:gutter="0"/>
          <w:cols w:space="720" w:num="1"/>
          <w:docGrid w:type="lines" w:linePitch="312" w:charSpace="0"/>
        </w:sectPr>
      </w:pPr>
      <w:r>
        <w:rPr>
          <w:rFonts w:hint="eastAsia"/>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康简标题宋">
    <w:altName w:val="方正书宋_GBK"/>
    <w:panose1 w:val="02010609000101010101"/>
    <w:charset w:val="86"/>
    <w:family w:val="moder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ACA9B"/>
    <w:multiLevelType w:val="singleLevel"/>
    <w:tmpl w:val="BC6ACA9B"/>
    <w:lvl w:ilvl="0" w:tentative="0">
      <w:start w:val="2"/>
      <w:numFmt w:val="decimal"/>
      <w:suff w:val="nothing"/>
      <w:lvlText w:val="%1、"/>
      <w:lvlJc w:val="left"/>
      <w:pPr>
        <w:ind w:left="1080" w:leftChars="0" w:firstLine="0" w:firstLineChars="0"/>
      </w:pPr>
    </w:lvl>
  </w:abstractNum>
  <w:abstractNum w:abstractNumId="1">
    <w:nsid w:val="D3FF1FA9"/>
    <w:multiLevelType w:val="singleLevel"/>
    <w:tmpl w:val="D3FF1FA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0NGExZTYyNGM3YzBkN2RhY2U4ZmI5ZTI2MTI3ZjUifQ=="/>
  </w:docVars>
  <w:rsids>
    <w:rsidRoot w:val="00000000"/>
    <w:rsid w:val="09FD729B"/>
    <w:rsid w:val="0B674587"/>
    <w:rsid w:val="0EB118E3"/>
    <w:rsid w:val="1BF12FFF"/>
    <w:rsid w:val="1F111916"/>
    <w:rsid w:val="364717F6"/>
    <w:rsid w:val="3D8041EF"/>
    <w:rsid w:val="414E737D"/>
    <w:rsid w:val="458F6F6B"/>
    <w:rsid w:val="53CB1124"/>
    <w:rsid w:val="5B6522DB"/>
    <w:rsid w:val="634E1DF9"/>
    <w:rsid w:val="68DB1139"/>
    <w:rsid w:val="69CF61C7"/>
    <w:rsid w:val="6A424410"/>
    <w:rsid w:val="6FDBC868"/>
    <w:rsid w:val="71FC6A7C"/>
    <w:rsid w:val="7A4D05DA"/>
    <w:rsid w:val="7BD70957"/>
    <w:rsid w:val="7C8C4EC5"/>
    <w:rsid w:val="9FDCF6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424</Words>
  <Characters>519</Characters>
  <Lines>0</Lines>
  <Paragraphs>0</Paragraphs>
  <TotalTime>1</TotalTime>
  <ScaleCrop>false</ScaleCrop>
  <LinksUpToDate>false</LinksUpToDate>
  <CharactersWithSpaces>522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h</dc:creator>
  <cp:lastModifiedBy> </cp:lastModifiedBy>
  <dcterms:modified xsi:type="dcterms:W3CDTF">2025-04-22T09:45:43Z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3470393CABB9492B98CBE7E2A498AA59_12</vt:lpwstr>
  </property>
  <property fmtid="{D5CDD505-2E9C-101B-9397-08002B2CF9AE}" pid="4" name="KSOTemplateDocerSaveRecord">
    <vt:lpwstr>eyJoZGlkIjoiMmQwOWNjN2YxNzNlMGJjMDNiNTdiMjA0MGMwYjcxMDgiLCJ1c2VySWQiOiIyMTM5NzA4NTQifQ==</vt:lpwstr>
  </property>
</Properties>
</file>