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211B1">
      <w:pPr>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1</w:t>
      </w:r>
    </w:p>
    <w:tbl>
      <w:tblPr>
        <w:tblStyle w:val="6"/>
        <w:tblW w:w="13907" w:type="dxa"/>
        <w:tblInd w:w="93" w:type="dxa"/>
        <w:tblLayout w:type="fixed"/>
        <w:tblCellMar>
          <w:top w:w="0" w:type="dxa"/>
          <w:left w:w="108" w:type="dxa"/>
          <w:bottom w:w="0" w:type="dxa"/>
          <w:right w:w="108" w:type="dxa"/>
        </w:tblCellMar>
      </w:tblPr>
      <w:tblGrid>
        <w:gridCol w:w="539"/>
        <w:gridCol w:w="533"/>
        <w:gridCol w:w="786"/>
        <w:gridCol w:w="709"/>
        <w:gridCol w:w="4961"/>
        <w:gridCol w:w="5528"/>
        <w:gridCol w:w="851"/>
      </w:tblGrid>
      <w:tr w14:paraId="7921F96A">
        <w:tblPrEx>
          <w:tblCellMar>
            <w:top w:w="0" w:type="dxa"/>
            <w:left w:w="108" w:type="dxa"/>
            <w:bottom w:w="0" w:type="dxa"/>
            <w:right w:w="108" w:type="dxa"/>
          </w:tblCellMar>
        </w:tblPrEx>
        <w:trPr>
          <w:trHeight w:val="739" w:hRule="atLeast"/>
        </w:trPr>
        <w:tc>
          <w:tcPr>
            <w:tcW w:w="13907" w:type="dxa"/>
            <w:gridSpan w:val="7"/>
            <w:tcBorders>
              <w:top w:val="nil"/>
              <w:left w:val="nil"/>
              <w:bottom w:val="single" w:color="000000" w:sz="4" w:space="0"/>
              <w:right w:val="nil"/>
            </w:tcBorders>
            <w:shd w:val="clear" w:color="auto" w:fill="auto"/>
            <w:noWrap/>
            <w:vAlign w:val="center"/>
          </w:tcPr>
          <w:p w14:paraId="4ECC598E">
            <w:pPr>
              <w:widowControl/>
              <w:jc w:val="center"/>
              <w:textAlignment w:val="center"/>
              <w:rPr>
                <w:rFonts w:ascii="方正小标宋简体" w:hAnsi="方正小标宋简体" w:eastAsia="方正小标宋简体" w:cs="方正小标宋简体"/>
                <w:color w:val="000000"/>
                <w:sz w:val="32"/>
                <w:szCs w:val="32"/>
                <w:lang w:eastAsia="zh-CN"/>
              </w:rPr>
            </w:pPr>
            <w:bookmarkStart w:id="0" w:name="OLE_LINK8"/>
            <w:bookmarkStart w:id="8" w:name="_GoBack"/>
            <w:r>
              <w:rPr>
                <w:rFonts w:hint="eastAsia" w:ascii="方正小标宋简体" w:hAnsi="方正小标宋简体" w:eastAsia="方正小标宋简体" w:cs="方正小标宋简体"/>
                <w:color w:val="000000"/>
                <w:sz w:val="32"/>
                <w:szCs w:val="32"/>
                <w:lang w:eastAsia="zh-CN"/>
              </w:rPr>
              <w:t>西安工业投资集团有限公司公开招聘岗位条件一览表</w:t>
            </w:r>
            <w:bookmarkEnd w:id="8"/>
          </w:p>
        </w:tc>
      </w:tr>
      <w:tr w14:paraId="5D9725FE">
        <w:tblPrEx>
          <w:tblCellMar>
            <w:top w:w="0" w:type="dxa"/>
            <w:left w:w="108" w:type="dxa"/>
            <w:bottom w:w="0" w:type="dxa"/>
            <w:right w:w="108" w:type="dxa"/>
          </w:tblCellMar>
        </w:tblPrEx>
        <w:trPr>
          <w:trHeight w:val="559"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1321129F">
            <w:pPr>
              <w:widowControl/>
              <w:jc w:val="center"/>
              <w:textAlignment w:val="center"/>
              <w:rPr>
                <w:rFonts w:ascii="宋体" w:hAnsi="宋体" w:eastAsia="宋体"/>
                <w:b/>
                <w:bCs/>
                <w:color w:val="000000"/>
              </w:rPr>
            </w:pPr>
            <w:r>
              <w:rPr>
                <w:rFonts w:hint="eastAsia" w:ascii="宋体" w:hAnsi="宋体" w:eastAsia="宋体"/>
                <w:b/>
                <w:bCs/>
                <w:color w:val="000000"/>
                <w:lang w:eastAsia="zh-CN" w:bidi="ar"/>
              </w:rPr>
              <w:t>序号</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CCFFFF"/>
            <w:vAlign w:val="center"/>
          </w:tcPr>
          <w:p w14:paraId="22495771">
            <w:pPr>
              <w:widowControl/>
              <w:jc w:val="center"/>
              <w:textAlignment w:val="center"/>
              <w:rPr>
                <w:rFonts w:ascii="宋体" w:hAnsi="宋体" w:eastAsia="宋体"/>
                <w:b/>
                <w:bCs/>
                <w:color w:val="000000"/>
              </w:rPr>
            </w:pPr>
            <w:r>
              <w:rPr>
                <w:rFonts w:hint="eastAsia" w:ascii="宋体" w:hAnsi="宋体" w:eastAsia="宋体"/>
                <w:b/>
                <w:bCs/>
                <w:color w:val="000000"/>
                <w:lang w:eastAsia="zh-CN" w:bidi="ar"/>
              </w:rPr>
              <w:t>部门</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39E4D0A0">
            <w:pPr>
              <w:widowControl/>
              <w:jc w:val="center"/>
              <w:textAlignment w:val="center"/>
              <w:rPr>
                <w:rFonts w:ascii="宋体" w:hAnsi="宋体" w:eastAsia="宋体"/>
                <w:b/>
                <w:bCs/>
                <w:color w:val="000000"/>
              </w:rPr>
            </w:pPr>
            <w:r>
              <w:rPr>
                <w:rFonts w:hint="eastAsia" w:ascii="宋体" w:hAnsi="宋体" w:eastAsia="宋体"/>
                <w:b/>
                <w:bCs/>
                <w:color w:val="000000"/>
                <w:lang w:eastAsia="zh-CN" w:bidi="ar"/>
              </w:rPr>
              <w:t>岗位名称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2DA5CAC1">
            <w:pPr>
              <w:widowControl/>
              <w:jc w:val="center"/>
              <w:textAlignment w:val="center"/>
              <w:rPr>
                <w:rFonts w:ascii="宋体" w:hAnsi="宋体" w:eastAsia="宋体"/>
                <w:b/>
                <w:bCs/>
                <w:color w:val="000000"/>
              </w:rPr>
            </w:pPr>
            <w:r>
              <w:rPr>
                <w:rFonts w:hint="eastAsia" w:ascii="宋体" w:hAnsi="宋体" w:eastAsia="宋体"/>
                <w:b/>
                <w:bCs/>
                <w:color w:val="000000"/>
                <w:lang w:eastAsia="zh-CN" w:bidi="ar"/>
              </w:rPr>
              <w:t>岗位人数</w:t>
            </w:r>
          </w:p>
        </w:tc>
        <w:tc>
          <w:tcPr>
            <w:tcW w:w="4961" w:type="dxa"/>
            <w:vMerge w:val="restart"/>
            <w:tcBorders>
              <w:top w:val="single" w:color="000000" w:sz="4" w:space="0"/>
              <w:left w:val="nil"/>
              <w:bottom w:val="single" w:color="000000" w:sz="4" w:space="0"/>
              <w:right w:val="single" w:color="000000" w:sz="4" w:space="0"/>
            </w:tcBorders>
            <w:shd w:val="clear" w:color="auto" w:fill="CCFFFF"/>
            <w:noWrap/>
            <w:vAlign w:val="center"/>
          </w:tcPr>
          <w:p w14:paraId="7DA287D1">
            <w:pPr>
              <w:widowControl/>
              <w:jc w:val="center"/>
              <w:textAlignment w:val="center"/>
              <w:rPr>
                <w:rFonts w:ascii="宋体" w:hAnsi="宋体" w:eastAsia="宋体"/>
                <w:b/>
                <w:bCs/>
                <w:color w:val="000000"/>
              </w:rPr>
            </w:pPr>
            <w:r>
              <w:rPr>
                <w:rFonts w:hint="eastAsia" w:ascii="宋体" w:hAnsi="宋体" w:eastAsia="宋体"/>
                <w:b/>
                <w:bCs/>
                <w:color w:val="000000"/>
                <w:lang w:eastAsia="zh-CN" w:bidi="ar"/>
              </w:rPr>
              <w:t>基本条件</w:t>
            </w:r>
          </w:p>
        </w:tc>
        <w:tc>
          <w:tcPr>
            <w:tcW w:w="5528" w:type="dxa"/>
            <w:vMerge w:val="restart"/>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4B0CCFCC">
            <w:pPr>
              <w:widowControl/>
              <w:jc w:val="center"/>
              <w:textAlignment w:val="center"/>
              <w:rPr>
                <w:rFonts w:ascii="宋体" w:hAnsi="宋体" w:eastAsia="宋体"/>
                <w:b/>
                <w:bCs/>
                <w:color w:val="000000"/>
              </w:rPr>
            </w:pPr>
            <w:r>
              <w:rPr>
                <w:rFonts w:hint="eastAsia" w:ascii="宋体" w:hAnsi="宋体" w:eastAsia="宋体"/>
                <w:b/>
                <w:bCs/>
                <w:color w:val="000000"/>
                <w:lang w:eastAsia="zh-CN" w:bidi="ar"/>
              </w:rPr>
              <w:t>任职资格要求</w:t>
            </w:r>
          </w:p>
        </w:tc>
        <w:tc>
          <w:tcPr>
            <w:tcW w:w="851" w:type="dxa"/>
            <w:vMerge w:val="restart"/>
            <w:tcBorders>
              <w:top w:val="single" w:color="000000" w:sz="4" w:space="0"/>
              <w:left w:val="nil"/>
              <w:bottom w:val="single" w:color="000000" w:sz="4" w:space="0"/>
              <w:right w:val="single" w:color="000000" w:sz="4" w:space="0"/>
            </w:tcBorders>
            <w:shd w:val="clear" w:color="auto" w:fill="CCFFFF"/>
            <w:noWrap/>
            <w:vAlign w:val="center"/>
          </w:tcPr>
          <w:p w14:paraId="1442DEAD">
            <w:pPr>
              <w:widowControl/>
              <w:jc w:val="center"/>
              <w:textAlignment w:val="center"/>
              <w:rPr>
                <w:rFonts w:ascii="宋体" w:hAnsi="宋体" w:eastAsia="宋体"/>
                <w:b/>
                <w:bCs/>
                <w:color w:val="000000"/>
              </w:rPr>
            </w:pPr>
            <w:r>
              <w:rPr>
                <w:rFonts w:hint="eastAsia" w:ascii="宋体" w:hAnsi="宋体" w:eastAsia="宋体"/>
                <w:b/>
                <w:bCs/>
                <w:color w:val="000000"/>
                <w:lang w:eastAsia="zh-CN" w:bidi="ar"/>
              </w:rPr>
              <w:t>专业要求</w:t>
            </w:r>
          </w:p>
        </w:tc>
      </w:tr>
      <w:tr w14:paraId="3D1DDF63">
        <w:tblPrEx>
          <w:tblCellMar>
            <w:top w:w="0" w:type="dxa"/>
            <w:left w:w="108" w:type="dxa"/>
            <w:bottom w:w="0" w:type="dxa"/>
            <w:right w:w="108" w:type="dxa"/>
          </w:tblCellMar>
        </w:tblPrEx>
        <w:trPr>
          <w:trHeight w:val="559"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361D5DF2">
            <w:pPr>
              <w:jc w:val="center"/>
              <w:rPr>
                <w:rFonts w:ascii="宋体" w:hAnsi="宋体" w:eastAsia="宋体"/>
                <w:b/>
                <w:bCs/>
                <w:color w:val="000000"/>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CCFFFF"/>
            <w:vAlign w:val="center"/>
          </w:tcPr>
          <w:p w14:paraId="51E44BD0">
            <w:pPr>
              <w:jc w:val="center"/>
              <w:rPr>
                <w:rFonts w:ascii="宋体" w:hAnsi="宋体" w:eastAsia="宋体"/>
                <w:b/>
                <w:bCs/>
                <w:color w:val="00000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59730349">
            <w:pPr>
              <w:jc w:val="center"/>
              <w:rPr>
                <w:rFonts w:ascii="宋体" w:hAnsi="宋体" w:eastAsia="宋体"/>
                <w:b/>
                <w:bCs/>
                <w:color w:val="00000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4CF59620">
            <w:pPr>
              <w:jc w:val="center"/>
              <w:rPr>
                <w:rFonts w:ascii="宋体" w:hAnsi="宋体" w:eastAsia="宋体"/>
                <w:b/>
                <w:bCs/>
                <w:color w:val="000000"/>
              </w:rPr>
            </w:pPr>
          </w:p>
        </w:tc>
        <w:tc>
          <w:tcPr>
            <w:tcW w:w="4961" w:type="dxa"/>
            <w:vMerge w:val="continue"/>
            <w:tcBorders>
              <w:top w:val="single" w:color="000000" w:sz="4" w:space="0"/>
              <w:left w:val="nil"/>
              <w:bottom w:val="single" w:color="auto" w:sz="4" w:space="0"/>
              <w:right w:val="single" w:color="000000" w:sz="4" w:space="0"/>
            </w:tcBorders>
            <w:shd w:val="clear" w:color="auto" w:fill="CCFFFF"/>
            <w:noWrap/>
            <w:vAlign w:val="center"/>
          </w:tcPr>
          <w:p w14:paraId="5116F64D">
            <w:pPr>
              <w:jc w:val="center"/>
              <w:rPr>
                <w:rFonts w:ascii="宋体" w:hAnsi="宋体" w:eastAsia="宋体"/>
                <w:b/>
                <w:bCs/>
                <w:color w:val="000000"/>
              </w:rPr>
            </w:pPr>
          </w:p>
        </w:tc>
        <w:tc>
          <w:tcPr>
            <w:tcW w:w="5528" w:type="dxa"/>
            <w:vMerge w:val="continue"/>
            <w:tcBorders>
              <w:top w:val="single" w:color="000000" w:sz="4" w:space="0"/>
              <w:left w:val="single" w:color="000000" w:sz="4" w:space="0"/>
              <w:bottom w:val="single" w:color="000000" w:sz="4" w:space="0"/>
              <w:right w:val="single" w:color="000000" w:sz="4" w:space="0"/>
            </w:tcBorders>
            <w:shd w:val="clear" w:color="auto" w:fill="CCFFFF"/>
            <w:noWrap/>
            <w:vAlign w:val="center"/>
          </w:tcPr>
          <w:p w14:paraId="163E9A2A">
            <w:pPr>
              <w:jc w:val="center"/>
              <w:rPr>
                <w:rFonts w:ascii="宋体" w:hAnsi="宋体" w:eastAsia="宋体"/>
                <w:b/>
                <w:bCs/>
                <w:color w:val="000000"/>
              </w:rPr>
            </w:pPr>
          </w:p>
        </w:tc>
        <w:tc>
          <w:tcPr>
            <w:tcW w:w="851" w:type="dxa"/>
            <w:vMerge w:val="continue"/>
            <w:tcBorders>
              <w:top w:val="single" w:color="000000" w:sz="4" w:space="0"/>
              <w:left w:val="nil"/>
              <w:bottom w:val="single" w:color="000000" w:sz="4" w:space="0"/>
              <w:right w:val="single" w:color="000000" w:sz="4" w:space="0"/>
            </w:tcBorders>
            <w:shd w:val="clear" w:color="auto" w:fill="CCFFFF"/>
            <w:noWrap/>
            <w:vAlign w:val="center"/>
          </w:tcPr>
          <w:p w14:paraId="32D158F9">
            <w:pPr>
              <w:jc w:val="center"/>
              <w:rPr>
                <w:rFonts w:ascii="宋体" w:hAnsi="宋体" w:eastAsia="宋体"/>
                <w:b/>
                <w:bCs/>
                <w:color w:val="000000"/>
              </w:rPr>
            </w:pPr>
          </w:p>
        </w:tc>
      </w:tr>
      <w:tr w14:paraId="7B5DABD3">
        <w:tblPrEx>
          <w:tblCellMar>
            <w:top w:w="0" w:type="dxa"/>
            <w:left w:w="108" w:type="dxa"/>
            <w:bottom w:w="0" w:type="dxa"/>
            <w:right w:w="108" w:type="dxa"/>
          </w:tblCellMar>
        </w:tblPrEx>
        <w:trPr>
          <w:trHeight w:val="11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6FA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15F1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财务融资部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FC7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部长</w:t>
            </w:r>
          </w:p>
        </w:tc>
        <w:tc>
          <w:tcPr>
            <w:tcW w:w="7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AC3A04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68F19A12">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1.具有中华人民共和国国籍；</w:t>
            </w:r>
          </w:p>
          <w:p w14:paraId="471E1683">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2.具有较高的政治素质，拥护中国共产党的领导和社会主义制度；</w:t>
            </w:r>
          </w:p>
          <w:p w14:paraId="177CB76D">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3.诚实守信、品行端正，遵纪守法、勤勉敬业；</w:t>
            </w:r>
          </w:p>
          <w:p w14:paraId="7FBE0CC6">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4.具有较强的责任心、执行力、学习能力和团队协作能力；</w:t>
            </w:r>
          </w:p>
          <w:p w14:paraId="60D0C959">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5.具备招聘岗位所需的学历、专业和技能条件。学历学位为国家教育行政主管部门认可的硕士研究生及以上学历学位，且同时具有国家教育行政主管部门认可的大学本科学历及学士学位，或经教育部留学服务中心认证的国(境)外同等学历；毕业证、学位证以及招聘岗位所要求的证书须于2024年12月31日前取得；</w:t>
            </w:r>
          </w:p>
          <w:p w14:paraId="2B1662AD">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6.</w:t>
            </w:r>
            <w:bookmarkStart w:id="1" w:name="OLE_LINK14"/>
            <w:bookmarkStart w:id="2" w:name="OLE_LINK13"/>
            <w:r>
              <w:rPr>
                <w:rFonts w:ascii="仿宋_GB2312" w:hAnsi="宋体" w:eastAsia="仿宋_GB2312" w:cs="仿宋_GB2312"/>
                <w:color w:val="000000"/>
                <w:sz w:val="20"/>
                <w:szCs w:val="20"/>
                <w:lang w:eastAsia="zh-CN" w:bidi="ar"/>
              </w:rPr>
              <w:t>具有正常履行职责的身体条件</w:t>
            </w:r>
            <w:r>
              <w:rPr>
                <w:rFonts w:hint="eastAsia" w:ascii="仿宋_GB2312" w:hAnsi="宋体" w:eastAsia="仿宋_GB2312" w:cs="仿宋_GB2312"/>
                <w:color w:val="000000"/>
                <w:sz w:val="20"/>
                <w:szCs w:val="20"/>
                <w:lang w:eastAsia="zh-CN" w:bidi="ar"/>
              </w:rPr>
              <w:t>和心理素质</w:t>
            </w:r>
            <w:r>
              <w:rPr>
                <w:rFonts w:ascii="仿宋_GB2312" w:hAnsi="宋体" w:eastAsia="仿宋_GB2312" w:cs="仿宋_GB2312"/>
                <w:color w:val="000000"/>
                <w:sz w:val="20"/>
                <w:szCs w:val="20"/>
                <w:lang w:eastAsia="zh-CN" w:bidi="ar"/>
              </w:rPr>
              <w:t>。</w:t>
            </w:r>
            <w:bookmarkEnd w:id="1"/>
            <w:bookmarkEnd w:id="2"/>
          </w:p>
        </w:tc>
        <w:tc>
          <w:tcPr>
            <w:tcW w:w="5528" w:type="dxa"/>
            <w:tcBorders>
              <w:top w:val="single" w:color="000000" w:sz="4" w:space="0"/>
              <w:left w:val="single" w:color="auto" w:sz="4" w:space="0"/>
              <w:bottom w:val="single" w:color="000000" w:sz="4" w:space="0"/>
              <w:right w:val="single" w:color="000000" w:sz="4" w:space="0"/>
            </w:tcBorders>
            <w:shd w:val="clear" w:color="auto" w:fill="auto"/>
            <w:vAlign w:val="center"/>
          </w:tcPr>
          <w:p w14:paraId="5B194C7D">
            <w:pPr>
              <w:widowControl/>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1.45周岁及以下，具有硕士研究生及以上学历学位，且同时具有国家教育行政主管部门认可的大学本科学历及学士学位，或经教育部留学服务中心认证的国（境）外同等学历；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 xml:space="preserve">2.10年以上财务、融资相关工作经验，其中8年以上大型企业财务融资部门负责人工作经验，特别优秀的可适当放宽；应当具有相当副处级岗位任职2年以上工作经历，未满2年的应当具有在相当副处级岗位和正科级岗位累计任职5年以上的工作经历； </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3.熟悉国企财务管理流程、国资监管政策及融资渠道（如银行贷款、债券发行、资产证券化等），主导过大型融资项目，具备一定的资本运作经验（如并购重组、股权融资、上市筹备等）；</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4.具备较强的组织领导、沟通协调和风险防范能力，与银行、券商、评级机构、政府部门等保持良好合作关系；</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5.具有注册会计师、证券从业资格、基金从业资格等资质者优先考虑。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1925">
            <w:pPr>
              <w:widowControl/>
              <w:jc w:val="center"/>
              <w:textAlignment w:val="center"/>
              <w:rPr>
                <w:rFonts w:ascii="仿宋_GB2312" w:hAnsi="宋体" w:eastAsia="仿宋_GB2312" w:cs="仿宋_GB2312"/>
                <w:color w:val="000000"/>
                <w:sz w:val="20"/>
                <w:szCs w:val="20"/>
                <w:lang w:eastAsia="zh-CN"/>
              </w:rPr>
            </w:pPr>
            <w:bookmarkStart w:id="3" w:name="OLE_LINK15"/>
            <w:r>
              <w:rPr>
                <w:rFonts w:hint="eastAsia" w:ascii="仿宋_GB2312" w:hAnsi="宋体" w:eastAsia="仿宋_GB2312" w:cs="仿宋_GB2312"/>
                <w:color w:val="000000"/>
                <w:sz w:val="20"/>
                <w:szCs w:val="20"/>
                <w:lang w:eastAsia="zh-CN" w:bidi="ar"/>
              </w:rPr>
              <w:t>财务管理、财政学、金融学、会计学等财经类专业</w:t>
            </w:r>
            <w:bookmarkEnd w:id="3"/>
          </w:p>
        </w:tc>
      </w:tr>
      <w:tr w14:paraId="25B3EEDE">
        <w:tblPrEx>
          <w:tblCellMar>
            <w:top w:w="0" w:type="dxa"/>
            <w:left w:w="108" w:type="dxa"/>
            <w:bottom w:w="0" w:type="dxa"/>
            <w:right w:w="108" w:type="dxa"/>
          </w:tblCellMar>
        </w:tblPrEx>
        <w:trPr>
          <w:trHeight w:val="304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595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0E02">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财务融资部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A4F4">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融资管理岗</w:t>
            </w:r>
          </w:p>
        </w:tc>
        <w:tc>
          <w:tcPr>
            <w:tcW w:w="7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A658E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344C354B">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1.具有中华人民共和国国籍；</w:t>
            </w:r>
          </w:p>
          <w:p w14:paraId="6DBA67CE">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2.具有较高的政治素质，拥护中国共产党的领导和社会主义制度；</w:t>
            </w:r>
          </w:p>
          <w:p w14:paraId="0B0288D0">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3.诚实守信、品行端正，遵纪守法、勤勉敬业；</w:t>
            </w:r>
          </w:p>
          <w:p w14:paraId="76FFE3F2">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4.具有较强的责任心、执行力、学习能力和团队协作能力；</w:t>
            </w:r>
          </w:p>
          <w:p w14:paraId="0E6EBCA2">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5.具备招聘岗位所需的学历、专业和技能条件。学历学位为国家教育行政主管部门认可的硕士研究生及以上学历学位，且同时具有国家教育行政主管部门认可的大学本科学历及学士学位，或经教育部留学服务中心认证的国(境)外同等学历；毕业证、学位证以及招聘岗位所要求的证书须于2024年12月31日前取得；</w:t>
            </w:r>
          </w:p>
          <w:p w14:paraId="5023DDE3">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6.具有正常履行职责的身体条件</w:t>
            </w:r>
            <w:r>
              <w:rPr>
                <w:rFonts w:hint="eastAsia" w:ascii="仿宋_GB2312" w:hAnsi="宋体" w:eastAsia="仿宋_GB2312" w:cs="仿宋_GB2312"/>
                <w:color w:val="000000"/>
                <w:sz w:val="20"/>
                <w:szCs w:val="20"/>
                <w:lang w:eastAsia="zh-CN" w:bidi="ar"/>
              </w:rPr>
              <w:t>和心理素质</w:t>
            </w:r>
            <w:r>
              <w:rPr>
                <w:rFonts w:ascii="仿宋_GB2312" w:hAnsi="宋体" w:eastAsia="仿宋_GB2312" w:cs="仿宋_GB2312"/>
                <w:color w:val="000000"/>
                <w:sz w:val="20"/>
                <w:szCs w:val="20"/>
                <w:lang w:eastAsia="zh-CN" w:bidi="ar"/>
              </w:rPr>
              <w:t>。</w:t>
            </w:r>
          </w:p>
        </w:tc>
        <w:tc>
          <w:tcPr>
            <w:tcW w:w="5528" w:type="dxa"/>
            <w:tcBorders>
              <w:top w:val="single" w:color="000000" w:sz="4" w:space="0"/>
              <w:left w:val="single" w:color="auto" w:sz="4" w:space="0"/>
              <w:bottom w:val="single" w:color="000000" w:sz="4" w:space="0"/>
              <w:right w:val="single" w:color="000000" w:sz="4" w:space="0"/>
            </w:tcBorders>
            <w:shd w:val="clear" w:color="auto" w:fill="auto"/>
            <w:vAlign w:val="center"/>
          </w:tcPr>
          <w:p w14:paraId="0D66417B">
            <w:pPr>
              <w:widowControl/>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1.35周岁及以下，具有硕士研究生及以上学历学位，且同时具有国家教育行政主管部门认可的大学本科学历及学士学位，或经教育部留学服务中心认证的国（境）外同等学历；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 xml:space="preserve">2.具有5年以上融资相关工作经验，熟悉银行贷款、债券发行（公司债、ABS等）、股权融资（IPO、定增、私募股权）等多种融资方式，了解资本市场运作规则、国资监管政策及风险控制流程。 </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3.具备较强的学习能力、数据分析能力、文字表达能力、沟通协调能力及抗压能力。</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4.具备良好的职业道德及团队协作精神。</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5.具有注册会计师、证券从业资格、基金从业资格等资质者优先考虑。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8AE">
            <w:pPr>
              <w:jc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财务管理、财政学、金融学、会计学等财经类专业</w:t>
            </w:r>
          </w:p>
        </w:tc>
      </w:tr>
      <w:tr w14:paraId="3EE3FD4B">
        <w:tblPrEx>
          <w:tblCellMar>
            <w:top w:w="0" w:type="dxa"/>
            <w:left w:w="108" w:type="dxa"/>
            <w:bottom w:w="0" w:type="dxa"/>
            <w:right w:w="108" w:type="dxa"/>
          </w:tblCellMar>
        </w:tblPrEx>
        <w:trPr>
          <w:trHeight w:val="7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A90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1EFC">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财务融资部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C36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融资管理岗</w:t>
            </w:r>
          </w:p>
        </w:tc>
        <w:tc>
          <w:tcPr>
            <w:tcW w:w="7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BFFA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E0E0DF7">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1.具有中华人民共和国国籍；</w:t>
            </w:r>
          </w:p>
          <w:p w14:paraId="60FB3FF6">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2.具有较高的政治素质，拥护中国共产党的领导和社会主义制度；</w:t>
            </w:r>
          </w:p>
          <w:p w14:paraId="60146825">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3.诚实守信、品行端正，遵纪守法、勤勉敬业；</w:t>
            </w:r>
          </w:p>
          <w:p w14:paraId="474021D0">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4.具有较强的责任心、执行力、学习能力和团队协作能力；</w:t>
            </w:r>
          </w:p>
          <w:p w14:paraId="6E500333">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5.具备招聘岗位所需的学历、专业和技能条件。学历学位为国家教育行政主管部门认可的硕士研究生及以上学历学位，且同时具有国家教育行政主管部门认可的大学本科学历及学士学位，或经教育部留学服务中心认证的国(境)外同等学历；毕业证、学位证以及招聘岗位所要求的证书须于2024年12月31日前取得；</w:t>
            </w:r>
          </w:p>
          <w:p w14:paraId="6C2E0E91">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6.具有正常履行职责的身体条件</w:t>
            </w:r>
            <w:r>
              <w:rPr>
                <w:rFonts w:hint="eastAsia" w:ascii="仿宋_GB2312" w:hAnsi="宋体" w:eastAsia="仿宋_GB2312" w:cs="仿宋_GB2312"/>
                <w:color w:val="000000"/>
                <w:sz w:val="20"/>
                <w:szCs w:val="20"/>
                <w:lang w:eastAsia="zh-CN" w:bidi="ar"/>
              </w:rPr>
              <w:t>和心理素质</w:t>
            </w:r>
            <w:r>
              <w:rPr>
                <w:rFonts w:ascii="仿宋_GB2312" w:hAnsi="宋体" w:eastAsia="仿宋_GB2312" w:cs="仿宋_GB2312"/>
                <w:color w:val="000000"/>
                <w:sz w:val="20"/>
                <w:szCs w:val="20"/>
                <w:lang w:eastAsia="zh-CN" w:bidi="ar"/>
              </w:rPr>
              <w:t>。</w:t>
            </w:r>
          </w:p>
        </w:tc>
        <w:tc>
          <w:tcPr>
            <w:tcW w:w="5528" w:type="dxa"/>
            <w:tcBorders>
              <w:top w:val="single" w:color="000000" w:sz="4" w:space="0"/>
              <w:left w:val="single" w:color="auto" w:sz="4" w:space="0"/>
              <w:bottom w:val="single" w:color="000000" w:sz="4" w:space="0"/>
              <w:right w:val="single" w:color="000000" w:sz="4" w:space="0"/>
            </w:tcBorders>
            <w:shd w:val="clear" w:color="auto" w:fill="auto"/>
            <w:vAlign w:val="center"/>
          </w:tcPr>
          <w:p w14:paraId="3E7CD8EC">
            <w:pPr>
              <w:widowControl/>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1.28周岁及以下，具有硕士研究生及以上学历学位，且同时具有国家教育行政主管部门认可的大学本科学历及学士学位，或经教育部留学服务中心认证的国（境）外同等学历；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2.在校期间成绩优异，了解和掌握国家财经法规、财务管理相关知识；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3.具有较强的沟通能力、团队协作能力及良好的职业道德、敬业精神；</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4.取得相关专业资格证书者优先。</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6B33">
            <w:pPr>
              <w:widowControl/>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财务管理、财政学、金融学、会计学等财经类专业</w:t>
            </w:r>
          </w:p>
        </w:tc>
      </w:tr>
      <w:tr w14:paraId="3F26AEE5">
        <w:tblPrEx>
          <w:tblCellMar>
            <w:top w:w="0" w:type="dxa"/>
            <w:left w:w="108" w:type="dxa"/>
            <w:bottom w:w="0" w:type="dxa"/>
            <w:right w:w="108" w:type="dxa"/>
          </w:tblCellMar>
        </w:tblPrEx>
        <w:trPr>
          <w:trHeight w:val="403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6BF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3CF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审计部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20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审计管理岗</w:t>
            </w:r>
          </w:p>
        </w:tc>
        <w:tc>
          <w:tcPr>
            <w:tcW w:w="709" w:type="dxa"/>
            <w:tcBorders>
              <w:top w:val="single" w:color="000000" w:sz="4" w:space="0"/>
              <w:left w:val="single" w:color="000000" w:sz="4" w:space="0"/>
              <w:bottom w:val="single" w:color="000000" w:sz="4" w:space="0"/>
              <w:right w:val="single" w:color="auto" w:sz="4" w:space="0"/>
            </w:tcBorders>
            <w:shd w:val="clear" w:color="auto" w:fill="auto"/>
            <w:vAlign w:val="center"/>
          </w:tcPr>
          <w:p w14:paraId="75232F9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4ECCF84C">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1.具有中华人民共和国国籍；</w:t>
            </w:r>
          </w:p>
          <w:p w14:paraId="2A43CB28">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2.具有较高的政治素质，拥护中国共产党的领导和社会主义制度；</w:t>
            </w:r>
          </w:p>
          <w:p w14:paraId="10CC96A0">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3.诚实守信、品行端正，遵纪守法、勤勉敬业；</w:t>
            </w:r>
          </w:p>
          <w:p w14:paraId="60684EA1">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4.具有较强的责任心、执行力、学习能力和团队协作能力；</w:t>
            </w:r>
          </w:p>
          <w:p w14:paraId="04B418DD">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5.具备招聘岗位所需的学历、专业和技能条件。学历学位为国家教育行政主管部门认可的硕士研究生及以上学历学位，且同时具有国家教育行政主管部门认可的大学本科学历及学士学位，或经教育部留学服务中心认证的国(境)外同等学历；毕业证、学位证以及招聘岗位所要求的证书须于2024年12月31日前取得；</w:t>
            </w:r>
          </w:p>
          <w:p w14:paraId="31D5BEF3">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6.具有正常履行职责的身体条件</w:t>
            </w:r>
            <w:r>
              <w:rPr>
                <w:rFonts w:hint="eastAsia" w:ascii="仿宋_GB2312" w:hAnsi="宋体" w:eastAsia="仿宋_GB2312" w:cs="仿宋_GB2312"/>
                <w:color w:val="000000"/>
                <w:sz w:val="20"/>
                <w:szCs w:val="20"/>
                <w:lang w:eastAsia="zh-CN" w:bidi="ar"/>
              </w:rPr>
              <w:t>和心理素质</w:t>
            </w:r>
            <w:r>
              <w:rPr>
                <w:rFonts w:ascii="仿宋_GB2312" w:hAnsi="宋体" w:eastAsia="仿宋_GB2312" w:cs="仿宋_GB2312"/>
                <w:color w:val="000000"/>
                <w:sz w:val="20"/>
                <w:szCs w:val="20"/>
                <w:lang w:eastAsia="zh-CN" w:bidi="ar"/>
              </w:rPr>
              <w:t>。</w:t>
            </w:r>
          </w:p>
        </w:tc>
        <w:tc>
          <w:tcPr>
            <w:tcW w:w="5528" w:type="dxa"/>
            <w:tcBorders>
              <w:top w:val="single" w:color="000000" w:sz="4" w:space="0"/>
              <w:left w:val="single" w:color="auto" w:sz="4" w:space="0"/>
              <w:bottom w:val="single" w:color="000000" w:sz="4" w:space="0"/>
              <w:right w:val="single" w:color="000000" w:sz="4" w:space="0"/>
            </w:tcBorders>
            <w:shd w:val="clear" w:color="auto" w:fill="auto"/>
            <w:vAlign w:val="center"/>
          </w:tcPr>
          <w:p w14:paraId="63BF90A5">
            <w:pPr>
              <w:widowControl/>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1.28周岁及以下，具有硕士研究生及以上学历学位，且同时具有国家教育行政主管部门认可的大学本科学历及学士学位，或经教育部留学服务中心认证的国（境）外同等学历；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2.在校期间成绩优异，了解和掌握会计、审计专业知识，熟悉国有企业内部控制规范。</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3.具备良好的学习能力和发现问题、解决问题的能力；工作责任心强、执行力好，具有团队合作精神；</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4.取得相关专业资格证书者优先。</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48AA5293">
            <w:pPr>
              <w:widowControl/>
              <w:jc w:val="center"/>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审计、财务管理、会计学等相关专业</w:t>
            </w:r>
          </w:p>
        </w:tc>
      </w:tr>
      <w:tr w14:paraId="1AF56ED1">
        <w:tblPrEx>
          <w:tblCellMar>
            <w:top w:w="0" w:type="dxa"/>
            <w:left w:w="108" w:type="dxa"/>
            <w:bottom w:w="0" w:type="dxa"/>
            <w:right w:w="108" w:type="dxa"/>
          </w:tblCellMar>
        </w:tblPrEx>
        <w:trPr>
          <w:trHeight w:val="4533"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1FA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7B0F">
            <w:pPr>
              <w:widowControl/>
              <w:jc w:val="center"/>
              <w:textAlignment w:val="center"/>
              <w:rPr>
                <w:rFonts w:ascii="仿宋_GB2312" w:hAnsi="宋体" w:eastAsia="仿宋_GB2312" w:cs="仿宋_GB2312"/>
                <w:color w:val="000000"/>
                <w:sz w:val="20"/>
                <w:szCs w:val="20"/>
              </w:rPr>
            </w:pPr>
            <w:bookmarkStart w:id="4" w:name="OLE_LINK12"/>
            <w:bookmarkStart w:id="5" w:name="OLE_LINK11"/>
            <w:r>
              <w:rPr>
                <w:rFonts w:hint="eastAsia" w:ascii="仿宋_GB2312" w:hAnsi="宋体" w:eastAsia="仿宋_GB2312" w:cs="仿宋_GB2312"/>
                <w:color w:val="000000"/>
                <w:sz w:val="20"/>
                <w:szCs w:val="20"/>
                <w:lang w:eastAsia="zh-CN" w:bidi="ar"/>
              </w:rPr>
              <w:t>人力资源部</w:t>
            </w:r>
            <w:bookmarkEnd w:id="4"/>
            <w:bookmarkEnd w:id="5"/>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B7E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薪酬绩效岗</w:t>
            </w:r>
          </w:p>
        </w:tc>
        <w:tc>
          <w:tcPr>
            <w:tcW w:w="7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CAD1F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DB65C95">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1.具有中华人民共和国国籍；</w:t>
            </w:r>
          </w:p>
          <w:p w14:paraId="661717DA">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2.具有较高的政治素质，拥护中国共产党的领导和社会主义制度；</w:t>
            </w:r>
          </w:p>
          <w:p w14:paraId="5908CEB7">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3.诚实守信、品行端正，遵纪守法、勤勉敬业；</w:t>
            </w:r>
          </w:p>
          <w:p w14:paraId="073A051A">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4.具有较强的责任心、执行力、学习能力和团队协作能力；</w:t>
            </w:r>
          </w:p>
          <w:p w14:paraId="5BEAC14A">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5.具备招聘岗位所需的学历、专业和技能条件。学历学位为国家教育行政主管部门认可的硕士研究生及以上学历学位，且同时具有国家教育行政主管部门认可的大学本科学历及学士学位，或经教育部留学服务中心认证的国(境)外同等学历；毕业证、学位证以及招聘岗位所要求的证书须于2024年12月31日前取得；</w:t>
            </w:r>
          </w:p>
          <w:p w14:paraId="4FAE3B42">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6.具有正常履行职责的身体条件</w:t>
            </w:r>
            <w:r>
              <w:rPr>
                <w:rFonts w:hint="eastAsia" w:ascii="仿宋_GB2312" w:hAnsi="宋体" w:eastAsia="仿宋_GB2312" w:cs="仿宋_GB2312"/>
                <w:color w:val="000000"/>
                <w:sz w:val="20"/>
                <w:szCs w:val="20"/>
                <w:lang w:eastAsia="zh-CN" w:bidi="ar"/>
              </w:rPr>
              <w:t>和心理素质</w:t>
            </w:r>
            <w:r>
              <w:rPr>
                <w:rFonts w:ascii="仿宋_GB2312" w:hAnsi="宋体" w:eastAsia="仿宋_GB2312" w:cs="仿宋_GB2312"/>
                <w:color w:val="000000"/>
                <w:sz w:val="20"/>
                <w:szCs w:val="20"/>
                <w:lang w:eastAsia="zh-CN" w:bidi="ar"/>
              </w:rPr>
              <w:t>。</w:t>
            </w:r>
          </w:p>
        </w:tc>
        <w:tc>
          <w:tcPr>
            <w:tcW w:w="5528" w:type="dxa"/>
            <w:tcBorders>
              <w:top w:val="single" w:color="000000" w:sz="4" w:space="0"/>
              <w:left w:val="single" w:color="auto" w:sz="4" w:space="0"/>
              <w:bottom w:val="single" w:color="000000" w:sz="4" w:space="0"/>
              <w:right w:val="single" w:color="auto" w:sz="4" w:space="0"/>
            </w:tcBorders>
            <w:shd w:val="clear" w:color="auto" w:fill="auto"/>
            <w:vAlign w:val="center"/>
          </w:tcPr>
          <w:p w14:paraId="21C65171">
            <w:pPr>
              <w:widowControl/>
              <w:spacing w:line="240" w:lineRule="auto"/>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1.中共党员，35周岁及以下；</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2.具有硕士研究生及以上学历学位，且同时具有国家教育行政主管部门认可的大学本科学历及学士学位，或经教育部留学服务中心认证的国（境）外同等学历；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3.具备3-5年工作经验，熟悉薪酬、绩效等实操管理经验，具有大型国、央企工作经验者优先；</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4.具备良好的文字表达能力、沟通协调能力和数据分析能力，熟悉国家及行业相关法律法规；</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5.具备良好的职业道德、责任心、团队合作精神，以及持续学习和自我提升的能力。</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8AFC982">
            <w:pPr>
              <w:widowControl/>
              <w:jc w:val="center"/>
              <w:textAlignment w:val="center"/>
              <w:rPr>
                <w:rFonts w:ascii="仿宋_GB2312" w:hAnsi="宋体" w:eastAsia="仿宋_GB2312" w:cs="仿宋_GB2312"/>
                <w:color w:val="000000"/>
                <w:sz w:val="20"/>
                <w:szCs w:val="20"/>
                <w:lang w:eastAsia="zh-CN"/>
              </w:rPr>
            </w:pPr>
            <w:bookmarkStart w:id="6" w:name="OLE_LINK17"/>
            <w:bookmarkStart w:id="7" w:name="OLE_LINK16"/>
            <w:r>
              <w:rPr>
                <w:rFonts w:hint="eastAsia" w:ascii="仿宋_GB2312" w:hAnsi="宋体" w:eastAsia="仿宋_GB2312" w:cs="仿宋_GB2312"/>
                <w:color w:val="000000"/>
                <w:sz w:val="20"/>
                <w:szCs w:val="20"/>
                <w:lang w:eastAsia="zh-CN" w:bidi="ar"/>
              </w:rPr>
              <w:t>人力资源管理及相关专业</w:t>
            </w:r>
            <w:bookmarkEnd w:id="6"/>
            <w:bookmarkEnd w:id="7"/>
          </w:p>
        </w:tc>
      </w:tr>
      <w:tr w14:paraId="536EB793">
        <w:tblPrEx>
          <w:tblCellMar>
            <w:top w:w="0" w:type="dxa"/>
            <w:left w:w="108" w:type="dxa"/>
            <w:bottom w:w="0" w:type="dxa"/>
            <w:right w:w="108" w:type="dxa"/>
          </w:tblCellMar>
        </w:tblPrEx>
        <w:trPr>
          <w:trHeight w:val="6511"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D0D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6</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9C71">
            <w:pPr>
              <w:jc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人力资源部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F8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教育培训岗</w:t>
            </w:r>
          </w:p>
        </w:tc>
        <w:tc>
          <w:tcPr>
            <w:tcW w:w="7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039C54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0E7086E4">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1.具有中华人民共和国国籍；</w:t>
            </w:r>
          </w:p>
          <w:p w14:paraId="0B73F560">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2.具有较高的政治素质，拥护中国共产党的领导和社会主义制度；</w:t>
            </w:r>
          </w:p>
          <w:p w14:paraId="329902B9">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3.诚实守信、品行端正，遵纪守法、勤勉敬业；</w:t>
            </w:r>
          </w:p>
          <w:p w14:paraId="3E8CC34A">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4.具有较强的责任心、执行力、学习能力和团队协作能力；</w:t>
            </w:r>
          </w:p>
          <w:p w14:paraId="1B947B7F">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5.具备招聘岗位所需的学历、专业和技能条件。学历学位为国家教育行政主管部门认可的硕士研究生及以上学历学位，且同时具有国家教育行政主管部门认可的大学本科学历及学士学位，或经教育部留学服务中心认证的国(境)外同等学历；毕业证、学位证以及招聘岗位所要求的证书须于2024年12月31日前取得；</w:t>
            </w:r>
          </w:p>
          <w:p w14:paraId="32FD3066">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6.具有正常履行职责的身体条件</w:t>
            </w:r>
            <w:r>
              <w:rPr>
                <w:rFonts w:hint="eastAsia" w:ascii="仿宋_GB2312" w:hAnsi="宋体" w:eastAsia="仿宋_GB2312" w:cs="仿宋_GB2312"/>
                <w:color w:val="000000"/>
                <w:sz w:val="20"/>
                <w:szCs w:val="20"/>
                <w:lang w:eastAsia="zh-CN" w:bidi="ar"/>
              </w:rPr>
              <w:t>和心理素质</w:t>
            </w:r>
            <w:r>
              <w:rPr>
                <w:rFonts w:ascii="仿宋_GB2312" w:hAnsi="宋体" w:eastAsia="仿宋_GB2312" w:cs="仿宋_GB2312"/>
                <w:color w:val="000000"/>
                <w:sz w:val="20"/>
                <w:szCs w:val="20"/>
                <w:lang w:eastAsia="zh-CN" w:bidi="ar"/>
              </w:rPr>
              <w:t>。</w:t>
            </w:r>
          </w:p>
        </w:tc>
        <w:tc>
          <w:tcPr>
            <w:tcW w:w="5528" w:type="dxa"/>
            <w:tcBorders>
              <w:top w:val="single" w:color="000000" w:sz="4" w:space="0"/>
              <w:left w:val="single" w:color="auto" w:sz="4" w:space="0"/>
              <w:bottom w:val="single" w:color="000000" w:sz="4" w:space="0"/>
              <w:right w:val="single" w:color="000000" w:sz="4" w:space="0"/>
            </w:tcBorders>
            <w:shd w:val="clear" w:color="auto" w:fill="auto"/>
            <w:vAlign w:val="center"/>
          </w:tcPr>
          <w:p w14:paraId="3E9D287C">
            <w:pPr>
              <w:widowControl/>
              <w:spacing w:line="240" w:lineRule="auto"/>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1.中共党员，28周岁及以下；</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2.具有硕士研究生及以上学历学位，且同时具有国家教育行政主管部门认可的大学本科学历及学士学位，或经教育部留学服务中心认证的国（境）外同等学历；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3.具备良好的文字表达能力、沟通协调能力，在校期间成绩优异、担任过学生干部者优先；</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4.善于主动学习、思考、创新，工作责任心强、执行力好，具有团队合作精神。</w:t>
            </w:r>
          </w:p>
        </w:tc>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14:paraId="221C4E74">
            <w:pPr>
              <w:widowControl/>
              <w:jc w:val="center"/>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人力资源管理及相关专业</w:t>
            </w:r>
          </w:p>
        </w:tc>
      </w:tr>
      <w:tr w14:paraId="2188DDF5">
        <w:tblPrEx>
          <w:tblCellMar>
            <w:top w:w="0" w:type="dxa"/>
            <w:left w:w="108" w:type="dxa"/>
            <w:bottom w:w="0" w:type="dxa"/>
            <w:right w:w="108" w:type="dxa"/>
          </w:tblCellMar>
        </w:tblPrEx>
        <w:trPr>
          <w:trHeight w:val="235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EF3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7</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F1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党群工作部</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EDC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党建管理岗</w:t>
            </w:r>
          </w:p>
        </w:tc>
        <w:tc>
          <w:tcPr>
            <w:tcW w:w="70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3D4D76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eastAsia="zh-CN" w:bidi="ar"/>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14:paraId="28160447">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1.具有中华人民共和国国籍；</w:t>
            </w:r>
          </w:p>
          <w:p w14:paraId="18269465">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2.具有较高的政治素质，拥护中国共产党的领导和社会主义制度；</w:t>
            </w:r>
          </w:p>
          <w:p w14:paraId="5C2A008C">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3.诚实守信、品行端正，遵纪守法、勤勉敬业；</w:t>
            </w:r>
          </w:p>
          <w:p w14:paraId="1B2AC3CA">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4.具有较强的责任心、执行力、学习能力和团队协作能力；</w:t>
            </w:r>
          </w:p>
          <w:p w14:paraId="377F85BF">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5.具备招聘岗位所需的学历、专业和技能条件。学历学位为国家教育行政主管部门认可的硕士研究生及以上学历学位，且同时具有国家教育行政主管部门认可的大学本科学历及学士学位，或经教育部留学服务中心认证的国(境)外同等学历；毕业证、学位证以及招聘岗位所要求的证书须于2024年12月31日前取得；</w:t>
            </w:r>
          </w:p>
          <w:p w14:paraId="1D224E83">
            <w:pPr>
              <w:widowControl/>
              <w:spacing w:after="0" w:line="240" w:lineRule="auto"/>
              <w:jc w:val="both"/>
              <w:textAlignment w:val="center"/>
              <w:rPr>
                <w:rFonts w:ascii="仿宋_GB2312" w:hAnsi="宋体" w:eastAsia="仿宋_GB2312" w:cs="仿宋_GB2312"/>
                <w:color w:val="000000"/>
                <w:sz w:val="20"/>
                <w:szCs w:val="20"/>
                <w:lang w:eastAsia="zh-CN" w:bidi="ar"/>
              </w:rPr>
            </w:pPr>
            <w:r>
              <w:rPr>
                <w:rFonts w:ascii="仿宋_GB2312" w:hAnsi="宋体" w:eastAsia="仿宋_GB2312" w:cs="仿宋_GB2312"/>
                <w:color w:val="000000"/>
                <w:sz w:val="20"/>
                <w:szCs w:val="20"/>
                <w:lang w:eastAsia="zh-CN" w:bidi="ar"/>
              </w:rPr>
              <w:t>6.具有正常履行职责的身体条件</w:t>
            </w:r>
            <w:r>
              <w:rPr>
                <w:rFonts w:hint="eastAsia" w:ascii="仿宋_GB2312" w:hAnsi="宋体" w:eastAsia="仿宋_GB2312" w:cs="仿宋_GB2312"/>
                <w:color w:val="000000"/>
                <w:sz w:val="20"/>
                <w:szCs w:val="20"/>
                <w:lang w:eastAsia="zh-CN" w:bidi="ar"/>
              </w:rPr>
              <w:t>和心理素质</w:t>
            </w:r>
            <w:r>
              <w:rPr>
                <w:rFonts w:ascii="仿宋_GB2312" w:hAnsi="宋体" w:eastAsia="仿宋_GB2312" w:cs="仿宋_GB2312"/>
                <w:color w:val="000000"/>
                <w:sz w:val="20"/>
                <w:szCs w:val="20"/>
                <w:lang w:eastAsia="zh-CN" w:bidi="ar"/>
              </w:rPr>
              <w:t>。</w:t>
            </w:r>
          </w:p>
        </w:tc>
        <w:tc>
          <w:tcPr>
            <w:tcW w:w="5528" w:type="dxa"/>
            <w:tcBorders>
              <w:top w:val="single" w:color="000000" w:sz="4" w:space="0"/>
              <w:left w:val="single" w:color="auto" w:sz="4" w:space="0"/>
              <w:bottom w:val="single" w:color="000000" w:sz="4" w:space="0"/>
              <w:right w:val="single" w:color="000000" w:sz="4" w:space="0"/>
            </w:tcBorders>
            <w:shd w:val="clear" w:color="auto" w:fill="auto"/>
            <w:vAlign w:val="center"/>
          </w:tcPr>
          <w:p w14:paraId="55D5B5B4">
            <w:pPr>
              <w:widowControl/>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1.中共党员，28周岁及以下；</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2.具有硕士研究生及以上学历学位，且同时具有国家教育行政主管部门认可的大学本科学历及学士学位，或经教育部留学服务中心认证的国（境）外同等学历；</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3.在校期间成绩优异、担任过学生干部者优先，具备良好的组织协调、沟通表达能力；</w:t>
            </w:r>
            <w:r>
              <w:rPr>
                <w:rFonts w:hint="eastAsia" w:ascii="仿宋_GB2312" w:hAnsi="宋体" w:eastAsia="仿宋_GB2312" w:cs="仿宋_GB2312"/>
                <w:color w:val="000000"/>
                <w:sz w:val="20"/>
                <w:szCs w:val="20"/>
                <w:lang w:eastAsia="zh-CN" w:bidi="ar"/>
              </w:rPr>
              <w:br w:type="textWrapping"/>
            </w:r>
            <w:r>
              <w:rPr>
                <w:rFonts w:hint="eastAsia" w:ascii="仿宋_GB2312" w:hAnsi="宋体" w:eastAsia="仿宋_GB2312" w:cs="仿宋_GB2312"/>
                <w:color w:val="000000"/>
                <w:sz w:val="20"/>
                <w:szCs w:val="20"/>
                <w:lang w:eastAsia="zh-CN" w:bidi="ar"/>
              </w:rPr>
              <w:t>4.文字功底扎实，语言组织能力突出；工作责任心强、执行力好，具有团队合作精神。</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05DE">
            <w:pPr>
              <w:widowControl/>
              <w:jc w:val="center"/>
              <w:textAlignment w:val="center"/>
              <w:rPr>
                <w:rFonts w:ascii="仿宋_GB2312" w:hAnsi="宋体" w:eastAsia="仿宋_GB2312" w:cs="仿宋_GB2312"/>
                <w:color w:val="000000"/>
                <w:sz w:val="20"/>
                <w:szCs w:val="20"/>
                <w:lang w:eastAsia="zh-CN"/>
              </w:rPr>
            </w:pPr>
            <w:r>
              <w:rPr>
                <w:rFonts w:hint="eastAsia" w:ascii="仿宋_GB2312" w:hAnsi="宋体" w:eastAsia="仿宋_GB2312" w:cs="仿宋_GB2312"/>
                <w:color w:val="000000"/>
                <w:sz w:val="20"/>
                <w:szCs w:val="20"/>
                <w:lang w:eastAsia="zh-CN" w:bidi="ar"/>
              </w:rPr>
              <w:t>马克思主义理论类、思想政治教育类、哲学及汉语言文学类等相关专业</w:t>
            </w:r>
          </w:p>
        </w:tc>
      </w:tr>
      <w:tr w14:paraId="71FDE365">
        <w:tblPrEx>
          <w:tblCellMar>
            <w:top w:w="0" w:type="dxa"/>
            <w:left w:w="108" w:type="dxa"/>
            <w:bottom w:w="0" w:type="dxa"/>
            <w:right w:w="108" w:type="dxa"/>
          </w:tblCellMar>
        </w:tblPrEx>
        <w:trPr>
          <w:trHeight w:val="793" w:hRule="atLeast"/>
        </w:trPr>
        <w:tc>
          <w:tcPr>
            <w:tcW w:w="18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1105">
            <w:pPr>
              <w:widowControl/>
              <w:spacing w:after="0" w:line="240" w:lineRule="auto"/>
              <w:jc w:val="center"/>
              <w:textAlignment w:val="center"/>
              <w:rPr>
                <w:rFonts w:ascii="仿宋_GB2312" w:hAnsi="宋体" w:eastAsia="仿宋_GB2312" w:cs="仿宋_GB2312"/>
                <w:color w:val="000000"/>
                <w:sz w:val="20"/>
                <w:szCs w:val="20"/>
                <w:lang w:eastAsia="zh-CN" w:bidi="ar"/>
              </w:rPr>
            </w:pPr>
            <w:r>
              <w:rPr>
                <w:rFonts w:hint="eastAsia" w:ascii="仿宋_GB2312" w:hAnsi="宋体" w:eastAsia="仿宋_GB2312" w:cs="仿宋_GB2312"/>
                <w:color w:val="000000"/>
                <w:sz w:val="20"/>
                <w:szCs w:val="20"/>
                <w:lang w:eastAsia="zh-CN" w:bidi="ar"/>
              </w:rPr>
              <w:t>合计</w:t>
            </w:r>
          </w:p>
        </w:tc>
        <w:tc>
          <w:tcPr>
            <w:tcW w:w="1204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CAF5">
            <w:pPr>
              <w:widowControl/>
              <w:spacing w:after="0" w:line="240" w:lineRule="auto"/>
              <w:jc w:val="center"/>
              <w:textAlignment w:val="center"/>
              <w:rPr>
                <w:rFonts w:ascii="仿宋_GB2312" w:hAnsi="宋体" w:eastAsia="仿宋_GB2312" w:cs="仿宋_GB2312"/>
                <w:color w:val="000000"/>
                <w:sz w:val="20"/>
                <w:szCs w:val="20"/>
                <w:lang w:eastAsia="zh-CN" w:bidi="ar"/>
              </w:rPr>
            </w:pPr>
            <w:r>
              <w:rPr>
                <w:rFonts w:hint="eastAsia" w:ascii="仿宋_GB2312" w:hAnsi="宋体" w:eastAsia="仿宋_GB2312" w:cs="仿宋_GB2312"/>
                <w:color w:val="000000"/>
                <w:sz w:val="20"/>
                <w:szCs w:val="20"/>
                <w:lang w:eastAsia="zh-CN" w:bidi="ar"/>
              </w:rPr>
              <w:t>7</w:t>
            </w:r>
          </w:p>
        </w:tc>
      </w:tr>
      <w:tr w14:paraId="756CE8BC">
        <w:tblPrEx>
          <w:tblCellMar>
            <w:top w:w="0" w:type="dxa"/>
            <w:left w:w="108" w:type="dxa"/>
            <w:bottom w:w="0" w:type="dxa"/>
            <w:right w:w="108" w:type="dxa"/>
          </w:tblCellMar>
        </w:tblPrEx>
        <w:trPr>
          <w:trHeight w:val="625" w:hRule="atLeast"/>
        </w:trPr>
        <w:tc>
          <w:tcPr>
            <w:tcW w:w="1390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62BB">
            <w:pPr>
              <w:widowControl/>
              <w:spacing w:after="0"/>
              <w:textAlignment w:val="center"/>
              <w:rPr>
                <w:rFonts w:ascii="黑体" w:hAnsi="黑体" w:eastAsia="黑体" w:cs="仿宋_GB2312"/>
                <w:color w:val="000000"/>
                <w:sz w:val="20"/>
                <w:szCs w:val="20"/>
                <w:lang w:eastAsia="zh-CN" w:bidi="ar"/>
              </w:rPr>
            </w:pPr>
            <w:r>
              <w:rPr>
                <w:rFonts w:hint="eastAsia" w:ascii="黑体" w:hAnsi="黑体" w:eastAsia="黑体" w:cs="仿宋_GB2312"/>
                <w:color w:val="000000"/>
                <w:sz w:val="20"/>
                <w:szCs w:val="20"/>
                <w:lang w:eastAsia="zh-CN" w:bidi="ar"/>
              </w:rPr>
              <w:t>说明：以上招聘岗位所要求的年龄、岗位工作年限时间计算截止2</w:t>
            </w:r>
            <w:r>
              <w:rPr>
                <w:rFonts w:ascii="黑体" w:hAnsi="黑体" w:eastAsia="黑体" w:cs="仿宋_GB2312"/>
                <w:color w:val="000000"/>
                <w:sz w:val="20"/>
                <w:szCs w:val="20"/>
                <w:lang w:eastAsia="zh-CN" w:bidi="ar"/>
              </w:rPr>
              <w:t>025</w:t>
            </w:r>
            <w:r>
              <w:rPr>
                <w:rFonts w:hint="eastAsia" w:ascii="黑体" w:hAnsi="黑体" w:eastAsia="黑体" w:cs="仿宋_GB2312"/>
                <w:color w:val="000000"/>
                <w:sz w:val="20"/>
                <w:szCs w:val="20"/>
                <w:lang w:eastAsia="zh-CN" w:bidi="ar"/>
              </w:rPr>
              <w:t>年4月3</w:t>
            </w:r>
            <w:r>
              <w:rPr>
                <w:rFonts w:ascii="黑体" w:hAnsi="黑体" w:eastAsia="黑体" w:cs="仿宋_GB2312"/>
                <w:color w:val="000000"/>
                <w:sz w:val="20"/>
                <w:szCs w:val="20"/>
                <w:lang w:eastAsia="zh-CN" w:bidi="ar"/>
              </w:rPr>
              <w:t>0</w:t>
            </w:r>
            <w:r>
              <w:rPr>
                <w:rFonts w:hint="eastAsia" w:ascii="黑体" w:hAnsi="黑体" w:eastAsia="黑体" w:cs="仿宋_GB2312"/>
                <w:color w:val="000000"/>
                <w:sz w:val="20"/>
                <w:szCs w:val="20"/>
                <w:lang w:eastAsia="zh-CN" w:bidi="ar"/>
              </w:rPr>
              <w:t>日。</w:t>
            </w:r>
          </w:p>
        </w:tc>
      </w:tr>
      <w:bookmarkEnd w:id="0"/>
    </w:tbl>
    <w:p w14:paraId="7D86D689">
      <w:pPr>
        <w:widowControl/>
        <w:spacing w:after="0" w:line="240" w:lineRule="auto"/>
        <w:rPr>
          <w:lang w:eastAsia="zh-CN"/>
        </w:rPr>
      </w:pPr>
    </w:p>
    <w:sectPr>
      <w:footerReference r:id="rId5" w:type="default"/>
      <w:pgSz w:w="16838" w:h="11906" w:orient="landscape"/>
      <w:pgMar w:top="1474"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5C5F9">
    <w:pPr>
      <w:pStyle w:val="3"/>
    </w:pPr>
    <w:r>
      <w:rPr>
        <w:lang w:eastAsia="zh-C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E76FCD6">
                          <w:pPr>
                            <w:pStyle w:val="3"/>
                            <w:rPr>
                              <w:rFonts w:eastAsia="宋体"/>
                              <w:lang w:eastAsia="zh-CN"/>
                            </w:rPr>
                          </w:pPr>
                          <w:r>
                            <w:rPr>
                              <w:rFonts w:hint="eastAsia" w:ascii="仿宋_GB2312" w:hAnsi="仿宋_GB2312" w:eastAsia="仿宋_GB2312" w:cs="仿宋_GB2312"/>
                              <w:sz w:val="24"/>
                              <w:szCs w:val="36"/>
                              <w:lang w:eastAsia="zh-CN"/>
                            </w:rPr>
                            <w:t>-</w:t>
                          </w:r>
                          <w:r>
                            <w:rPr>
                              <w:rFonts w:hint="eastAsia" w:ascii="仿宋_GB2312" w:hAnsi="仿宋_GB2312" w:eastAsia="仿宋_GB2312" w:cs="仿宋_GB2312"/>
                              <w:sz w:val="24"/>
                              <w:szCs w:val="36"/>
                            </w:rPr>
                            <w:fldChar w:fldCharType="begin"/>
                          </w:r>
                          <w:r>
                            <w:rPr>
                              <w:rFonts w:hint="eastAsia" w:ascii="仿宋_GB2312" w:hAnsi="仿宋_GB2312" w:eastAsia="仿宋_GB2312" w:cs="仿宋_GB2312"/>
                              <w:sz w:val="24"/>
                              <w:szCs w:val="36"/>
                            </w:rPr>
                            <w:instrText xml:space="preserve"> PAGE  \* MERGEFORMAT </w:instrText>
                          </w:r>
                          <w:r>
                            <w:rPr>
                              <w:rFonts w:hint="eastAsia" w:ascii="仿宋_GB2312" w:hAnsi="仿宋_GB2312" w:eastAsia="仿宋_GB2312" w:cs="仿宋_GB2312"/>
                              <w:sz w:val="24"/>
                              <w:szCs w:val="36"/>
                            </w:rPr>
                            <w:fldChar w:fldCharType="separate"/>
                          </w:r>
                          <w:r>
                            <w:rPr>
                              <w:rFonts w:ascii="仿宋_GB2312" w:hAnsi="仿宋_GB2312" w:eastAsia="仿宋_GB2312" w:cs="仿宋_GB2312"/>
                              <w:sz w:val="24"/>
                              <w:szCs w:val="36"/>
                            </w:rPr>
                            <w:t>5</w:t>
                          </w:r>
                          <w:r>
                            <w:rPr>
                              <w:rFonts w:hint="eastAsia" w:ascii="仿宋_GB2312" w:hAnsi="仿宋_GB2312" w:eastAsia="仿宋_GB2312" w:cs="仿宋_GB2312"/>
                              <w:sz w:val="24"/>
                              <w:szCs w:val="36"/>
                            </w:rPr>
                            <w:fldChar w:fldCharType="end"/>
                          </w:r>
                          <w:r>
                            <w:rPr>
                              <w:rFonts w:hint="eastAsia" w:ascii="仿宋_GB2312" w:hAnsi="仿宋_GB2312" w:eastAsia="仿宋_GB2312" w:cs="仿宋_GB2312"/>
                              <w:sz w:val="24"/>
                              <w:szCs w:val="36"/>
                              <w:lang w:eastAsia="zh-CN"/>
                            </w:rPr>
                            <w:t>-</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5E76FCD6">
                    <w:pPr>
                      <w:pStyle w:val="3"/>
                      <w:rPr>
                        <w:rFonts w:eastAsia="宋体"/>
                        <w:lang w:eastAsia="zh-CN"/>
                      </w:rPr>
                    </w:pPr>
                    <w:r>
                      <w:rPr>
                        <w:rFonts w:hint="eastAsia" w:ascii="仿宋_GB2312" w:hAnsi="仿宋_GB2312" w:eastAsia="仿宋_GB2312" w:cs="仿宋_GB2312"/>
                        <w:sz w:val="24"/>
                        <w:szCs w:val="36"/>
                        <w:lang w:eastAsia="zh-CN"/>
                      </w:rPr>
                      <w:t>-</w:t>
                    </w:r>
                    <w:r>
                      <w:rPr>
                        <w:rFonts w:hint="eastAsia" w:ascii="仿宋_GB2312" w:hAnsi="仿宋_GB2312" w:eastAsia="仿宋_GB2312" w:cs="仿宋_GB2312"/>
                        <w:sz w:val="24"/>
                        <w:szCs w:val="36"/>
                      </w:rPr>
                      <w:fldChar w:fldCharType="begin"/>
                    </w:r>
                    <w:r>
                      <w:rPr>
                        <w:rFonts w:hint="eastAsia" w:ascii="仿宋_GB2312" w:hAnsi="仿宋_GB2312" w:eastAsia="仿宋_GB2312" w:cs="仿宋_GB2312"/>
                        <w:sz w:val="24"/>
                        <w:szCs w:val="36"/>
                      </w:rPr>
                      <w:instrText xml:space="preserve"> PAGE  \* MERGEFORMAT </w:instrText>
                    </w:r>
                    <w:r>
                      <w:rPr>
                        <w:rFonts w:hint="eastAsia" w:ascii="仿宋_GB2312" w:hAnsi="仿宋_GB2312" w:eastAsia="仿宋_GB2312" w:cs="仿宋_GB2312"/>
                        <w:sz w:val="24"/>
                        <w:szCs w:val="36"/>
                      </w:rPr>
                      <w:fldChar w:fldCharType="separate"/>
                    </w:r>
                    <w:r>
                      <w:rPr>
                        <w:rFonts w:ascii="仿宋_GB2312" w:hAnsi="仿宋_GB2312" w:eastAsia="仿宋_GB2312" w:cs="仿宋_GB2312"/>
                        <w:sz w:val="24"/>
                        <w:szCs w:val="36"/>
                      </w:rPr>
                      <w:t>5</w:t>
                    </w:r>
                    <w:r>
                      <w:rPr>
                        <w:rFonts w:hint="eastAsia" w:ascii="仿宋_GB2312" w:hAnsi="仿宋_GB2312" w:eastAsia="仿宋_GB2312" w:cs="仿宋_GB2312"/>
                        <w:sz w:val="24"/>
                        <w:szCs w:val="36"/>
                      </w:rPr>
                      <w:fldChar w:fldCharType="end"/>
                    </w:r>
                    <w:r>
                      <w:rPr>
                        <w:rFonts w:hint="eastAsia" w:ascii="仿宋_GB2312" w:hAnsi="仿宋_GB2312" w:eastAsia="仿宋_GB2312" w:cs="仿宋_GB2312"/>
                        <w:sz w:val="24"/>
                        <w:szCs w:val="36"/>
                        <w:lang w:eastAsia="zh-CN"/>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M2EwZDYzZDI5ZmZlODY4MDIwZTBkZWExNWY3NTMifQ=="/>
  </w:docVars>
  <w:rsids>
    <w:rsidRoot w:val="00215421"/>
    <w:rsid w:val="0008497E"/>
    <w:rsid w:val="000A067E"/>
    <w:rsid w:val="000B0526"/>
    <w:rsid w:val="000C6FF7"/>
    <w:rsid w:val="000D30BA"/>
    <w:rsid w:val="000F69BF"/>
    <w:rsid w:val="001010C6"/>
    <w:rsid w:val="00124547"/>
    <w:rsid w:val="0013764C"/>
    <w:rsid w:val="0015157A"/>
    <w:rsid w:val="00153BC1"/>
    <w:rsid w:val="001671DA"/>
    <w:rsid w:val="00182012"/>
    <w:rsid w:val="00185258"/>
    <w:rsid w:val="001D633A"/>
    <w:rsid w:val="00215421"/>
    <w:rsid w:val="00226BEE"/>
    <w:rsid w:val="002309AE"/>
    <w:rsid w:val="00241C1A"/>
    <w:rsid w:val="00255110"/>
    <w:rsid w:val="00255272"/>
    <w:rsid w:val="0028468F"/>
    <w:rsid w:val="002C4EB1"/>
    <w:rsid w:val="002D1C95"/>
    <w:rsid w:val="003026FE"/>
    <w:rsid w:val="00310001"/>
    <w:rsid w:val="00313D2A"/>
    <w:rsid w:val="00334AC5"/>
    <w:rsid w:val="00344291"/>
    <w:rsid w:val="00372004"/>
    <w:rsid w:val="0037609C"/>
    <w:rsid w:val="003A49C1"/>
    <w:rsid w:val="004721D7"/>
    <w:rsid w:val="004951A0"/>
    <w:rsid w:val="004A01CF"/>
    <w:rsid w:val="00530411"/>
    <w:rsid w:val="00533175"/>
    <w:rsid w:val="00615A0F"/>
    <w:rsid w:val="0062130F"/>
    <w:rsid w:val="0062297E"/>
    <w:rsid w:val="00647D7A"/>
    <w:rsid w:val="00672C69"/>
    <w:rsid w:val="006B7DB6"/>
    <w:rsid w:val="00705462"/>
    <w:rsid w:val="00767017"/>
    <w:rsid w:val="0079054E"/>
    <w:rsid w:val="007D7DFA"/>
    <w:rsid w:val="007F07C2"/>
    <w:rsid w:val="008013B0"/>
    <w:rsid w:val="00893CB6"/>
    <w:rsid w:val="008F5FED"/>
    <w:rsid w:val="00940335"/>
    <w:rsid w:val="00943494"/>
    <w:rsid w:val="009461A4"/>
    <w:rsid w:val="0094692D"/>
    <w:rsid w:val="0097428F"/>
    <w:rsid w:val="00994C41"/>
    <w:rsid w:val="00996610"/>
    <w:rsid w:val="009A4FF4"/>
    <w:rsid w:val="00A17EB5"/>
    <w:rsid w:val="00A524C7"/>
    <w:rsid w:val="00A5604C"/>
    <w:rsid w:val="00A608C8"/>
    <w:rsid w:val="00A73729"/>
    <w:rsid w:val="00AC29E9"/>
    <w:rsid w:val="00AE03B6"/>
    <w:rsid w:val="00B0099B"/>
    <w:rsid w:val="00B3159E"/>
    <w:rsid w:val="00B57AB4"/>
    <w:rsid w:val="00B57B57"/>
    <w:rsid w:val="00B70574"/>
    <w:rsid w:val="00B8385D"/>
    <w:rsid w:val="00B87759"/>
    <w:rsid w:val="00BA7963"/>
    <w:rsid w:val="00BD0DD2"/>
    <w:rsid w:val="00BE29F4"/>
    <w:rsid w:val="00BF70FF"/>
    <w:rsid w:val="00C34112"/>
    <w:rsid w:val="00C4494D"/>
    <w:rsid w:val="00C4719D"/>
    <w:rsid w:val="00C569BE"/>
    <w:rsid w:val="00C60751"/>
    <w:rsid w:val="00C656DF"/>
    <w:rsid w:val="00C6739D"/>
    <w:rsid w:val="00C7018F"/>
    <w:rsid w:val="00CB7A80"/>
    <w:rsid w:val="00CE1972"/>
    <w:rsid w:val="00D55D84"/>
    <w:rsid w:val="00D96437"/>
    <w:rsid w:val="00DA20D1"/>
    <w:rsid w:val="00DA2603"/>
    <w:rsid w:val="00DA727E"/>
    <w:rsid w:val="00DD3B7D"/>
    <w:rsid w:val="00DD5602"/>
    <w:rsid w:val="00DE3E91"/>
    <w:rsid w:val="00E07BC4"/>
    <w:rsid w:val="00E36237"/>
    <w:rsid w:val="00E43877"/>
    <w:rsid w:val="00E710CB"/>
    <w:rsid w:val="00E96C9D"/>
    <w:rsid w:val="00EC244D"/>
    <w:rsid w:val="00ED2044"/>
    <w:rsid w:val="00EE039C"/>
    <w:rsid w:val="00EE7C65"/>
    <w:rsid w:val="00EF4BF5"/>
    <w:rsid w:val="00F82863"/>
    <w:rsid w:val="00FA33D2"/>
    <w:rsid w:val="01BC761F"/>
    <w:rsid w:val="01D152A8"/>
    <w:rsid w:val="01F32ADF"/>
    <w:rsid w:val="036C0D75"/>
    <w:rsid w:val="03D07B3C"/>
    <w:rsid w:val="041D2A27"/>
    <w:rsid w:val="04874344"/>
    <w:rsid w:val="04B05096"/>
    <w:rsid w:val="060317A8"/>
    <w:rsid w:val="062B7A57"/>
    <w:rsid w:val="06D94726"/>
    <w:rsid w:val="079E7AE7"/>
    <w:rsid w:val="07A161CF"/>
    <w:rsid w:val="087C5479"/>
    <w:rsid w:val="08C452ED"/>
    <w:rsid w:val="09AB4A0B"/>
    <w:rsid w:val="0CA23AC9"/>
    <w:rsid w:val="0CD1246A"/>
    <w:rsid w:val="0E6710D0"/>
    <w:rsid w:val="10C50464"/>
    <w:rsid w:val="11453515"/>
    <w:rsid w:val="117311CD"/>
    <w:rsid w:val="121A6796"/>
    <w:rsid w:val="12346B33"/>
    <w:rsid w:val="12B10F0A"/>
    <w:rsid w:val="12EB5864"/>
    <w:rsid w:val="13142A13"/>
    <w:rsid w:val="1376450B"/>
    <w:rsid w:val="13873AD6"/>
    <w:rsid w:val="13E841BF"/>
    <w:rsid w:val="146661C5"/>
    <w:rsid w:val="146D53F5"/>
    <w:rsid w:val="15400301"/>
    <w:rsid w:val="158D2185"/>
    <w:rsid w:val="15DB5EE2"/>
    <w:rsid w:val="170A003A"/>
    <w:rsid w:val="174B2BF8"/>
    <w:rsid w:val="179761F4"/>
    <w:rsid w:val="17C442F0"/>
    <w:rsid w:val="19A63311"/>
    <w:rsid w:val="1A8C7175"/>
    <w:rsid w:val="1ABE52C6"/>
    <w:rsid w:val="1B662ED7"/>
    <w:rsid w:val="1BB31140"/>
    <w:rsid w:val="1C8C1035"/>
    <w:rsid w:val="1D2F4447"/>
    <w:rsid w:val="1D8D2573"/>
    <w:rsid w:val="1E5C5092"/>
    <w:rsid w:val="1EF218D7"/>
    <w:rsid w:val="1F4909B5"/>
    <w:rsid w:val="203421C8"/>
    <w:rsid w:val="207F1CCF"/>
    <w:rsid w:val="211205CD"/>
    <w:rsid w:val="21224500"/>
    <w:rsid w:val="22555C9F"/>
    <w:rsid w:val="235B04EA"/>
    <w:rsid w:val="237218F2"/>
    <w:rsid w:val="23C50090"/>
    <w:rsid w:val="246D3FED"/>
    <w:rsid w:val="248C3FBF"/>
    <w:rsid w:val="24CD5375"/>
    <w:rsid w:val="24E67E4F"/>
    <w:rsid w:val="24E91459"/>
    <w:rsid w:val="25AB402E"/>
    <w:rsid w:val="25DB7E88"/>
    <w:rsid w:val="277561D7"/>
    <w:rsid w:val="296543A4"/>
    <w:rsid w:val="29892683"/>
    <w:rsid w:val="2B21035B"/>
    <w:rsid w:val="2B7B21BC"/>
    <w:rsid w:val="2C462C91"/>
    <w:rsid w:val="2C565D6F"/>
    <w:rsid w:val="2C7A2316"/>
    <w:rsid w:val="2D960FD0"/>
    <w:rsid w:val="2DF5169A"/>
    <w:rsid w:val="2F052AFA"/>
    <w:rsid w:val="2F234CEF"/>
    <w:rsid w:val="2F390BBB"/>
    <w:rsid w:val="2FF87D20"/>
    <w:rsid w:val="305D7B83"/>
    <w:rsid w:val="30705B08"/>
    <w:rsid w:val="32A44F54"/>
    <w:rsid w:val="32CD5799"/>
    <w:rsid w:val="3364747B"/>
    <w:rsid w:val="33DB1CFC"/>
    <w:rsid w:val="34930017"/>
    <w:rsid w:val="34E6283D"/>
    <w:rsid w:val="350A04A9"/>
    <w:rsid w:val="35264036"/>
    <w:rsid w:val="3612275E"/>
    <w:rsid w:val="36343582"/>
    <w:rsid w:val="368626B9"/>
    <w:rsid w:val="36A35E72"/>
    <w:rsid w:val="36CB67D6"/>
    <w:rsid w:val="377E04A5"/>
    <w:rsid w:val="37D06FCA"/>
    <w:rsid w:val="37FC4126"/>
    <w:rsid w:val="39754676"/>
    <w:rsid w:val="3A0613C6"/>
    <w:rsid w:val="3A605A4C"/>
    <w:rsid w:val="3B027290"/>
    <w:rsid w:val="3CCB6978"/>
    <w:rsid w:val="3E4B40E7"/>
    <w:rsid w:val="3EAE071A"/>
    <w:rsid w:val="3EF31657"/>
    <w:rsid w:val="3F4165D2"/>
    <w:rsid w:val="3FF17C47"/>
    <w:rsid w:val="3FF542BB"/>
    <w:rsid w:val="40D479EE"/>
    <w:rsid w:val="417F7DAA"/>
    <w:rsid w:val="42BA70B7"/>
    <w:rsid w:val="43525542"/>
    <w:rsid w:val="43930FA1"/>
    <w:rsid w:val="43FE71D2"/>
    <w:rsid w:val="442037B5"/>
    <w:rsid w:val="456A2A4D"/>
    <w:rsid w:val="45960D7C"/>
    <w:rsid w:val="4645696B"/>
    <w:rsid w:val="467A71EB"/>
    <w:rsid w:val="47044DA5"/>
    <w:rsid w:val="47257B54"/>
    <w:rsid w:val="47451876"/>
    <w:rsid w:val="48A17D68"/>
    <w:rsid w:val="48BB03E1"/>
    <w:rsid w:val="496930A0"/>
    <w:rsid w:val="4A68185E"/>
    <w:rsid w:val="4A8F71CB"/>
    <w:rsid w:val="4B0735C9"/>
    <w:rsid w:val="4B304856"/>
    <w:rsid w:val="4B4C613A"/>
    <w:rsid w:val="4B6B0F4E"/>
    <w:rsid w:val="4B792723"/>
    <w:rsid w:val="4C39253B"/>
    <w:rsid w:val="4C4172EC"/>
    <w:rsid w:val="4C993191"/>
    <w:rsid w:val="4D170017"/>
    <w:rsid w:val="4D491763"/>
    <w:rsid w:val="4D6A55A6"/>
    <w:rsid w:val="4D984B35"/>
    <w:rsid w:val="50DA4349"/>
    <w:rsid w:val="51316945"/>
    <w:rsid w:val="516613C8"/>
    <w:rsid w:val="51906F21"/>
    <w:rsid w:val="51F37EF0"/>
    <w:rsid w:val="526A56DA"/>
    <w:rsid w:val="53AB6CD4"/>
    <w:rsid w:val="55535744"/>
    <w:rsid w:val="55D35679"/>
    <w:rsid w:val="56707D61"/>
    <w:rsid w:val="56E60023"/>
    <w:rsid w:val="57590206"/>
    <w:rsid w:val="581A6BFC"/>
    <w:rsid w:val="58336C57"/>
    <w:rsid w:val="586237D9"/>
    <w:rsid w:val="5877128E"/>
    <w:rsid w:val="58A66C4A"/>
    <w:rsid w:val="58FD709B"/>
    <w:rsid w:val="59183C8D"/>
    <w:rsid w:val="592F0E2D"/>
    <w:rsid w:val="59B55AD2"/>
    <w:rsid w:val="59CB2616"/>
    <w:rsid w:val="59CF4D9E"/>
    <w:rsid w:val="5A0142A1"/>
    <w:rsid w:val="5AA47970"/>
    <w:rsid w:val="5B5639C9"/>
    <w:rsid w:val="5B766601"/>
    <w:rsid w:val="5B8E5261"/>
    <w:rsid w:val="5C5A6D58"/>
    <w:rsid w:val="5C7101A5"/>
    <w:rsid w:val="5CFC2C61"/>
    <w:rsid w:val="5D920ADA"/>
    <w:rsid w:val="5E824AD5"/>
    <w:rsid w:val="5EEA4C23"/>
    <w:rsid w:val="61761FA3"/>
    <w:rsid w:val="61E844C9"/>
    <w:rsid w:val="621C4011"/>
    <w:rsid w:val="623205C0"/>
    <w:rsid w:val="62481B92"/>
    <w:rsid w:val="625000B0"/>
    <w:rsid w:val="625247BE"/>
    <w:rsid w:val="628E2216"/>
    <w:rsid w:val="63BB05C8"/>
    <w:rsid w:val="65043D2A"/>
    <w:rsid w:val="659A6BA8"/>
    <w:rsid w:val="66442670"/>
    <w:rsid w:val="6930447D"/>
    <w:rsid w:val="693D718C"/>
    <w:rsid w:val="6AC22C98"/>
    <w:rsid w:val="6AF208ED"/>
    <w:rsid w:val="6B4F21E3"/>
    <w:rsid w:val="6C12155D"/>
    <w:rsid w:val="6C5D2FCA"/>
    <w:rsid w:val="6CA359FC"/>
    <w:rsid w:val="6DDB64CE"/>
    <w:rsid w:val="6DF1359C"/>
    <w:rsid w:val="6E574E1D"/>
    <w:rsid w:val="6EA268CA"/>
    <w:rsid w:val="6FD202DF"/>
    <w:rsid w:val="70143152"/>
    <w:rsid w:val="713B2162"/>
    <w:rsid w:val="72141A90"/>
    <w:rsid w:val="722A3C22"/>
    <w:rsid w:val="7294672D"/>
    <w:rsid w:val="74247BFD"/>
    <w:rsid w:val="750D3207"/>
    <w:rsid w:val="76851B95"/>
    <w:rsid w:val="768B0E9C"/>
    <w:rsid w:val="78BE4504"/>
    <w:rsid w:val="79273E57"/>
    <w:rsid w:val="796A073F"/>
    <w:rsid w:val="799A37DD"/>
    <w:rsid w:val="79C45F37"/>
    <w:rsid w:val="7A1323B2"/>
    <w:rsid w:val="7A277913"/>
    <w:rsid w:val="7A5F0EE1"/>
    <w:rsid w:val="7AAC0793"/>
    <w:rsid w:val="7AC95598"/>
    <w:rsid w:val="7AD63D87"/>
    <w:rsid w:val="7B2F3D66"/>
    <w:rsid w:val="7BE02752"/>
    <w:rsid w:val="7C435B88"/>
    <w:rsid w:val="7C5F7204"/>
    <w:rsid w:val="7CA46E52"/>
    <w:rsid w:val="7CFC55FB"/>
    <w:rsid w:val="7D2E7EAA"/>
    <w:rsid w:val="7D7176D5"/>
    <w:rsid w:val="7E3E411D"/>
    <w:rsid w:val="7F6466F7"/>
    <w:rsid w:val="7F9727C2"/>
    <w:rsid w:val="7FD9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Calibri" w:cs="宋体"/>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0"/>
    <w:pPr>
      <w:spacing w:after="0" w:line="240" w:lineRule="auto"/>
    </w:pPr>
    <w:rPr>
      <w:sz w:val="18"/>
      <w:szCs w:val="18"/>
    </w:rPr>
  </w:style>
  <w:style w:type="paragraph" w:styleId="3">
    <w:name w:val="footer"/>
    <w:basedOn w:val="1"/>
    <w:qFormat/>
    <w:uiPriority w:val="99"/>
    <w:pPr>
      <w:tabs>
        <w:tab w:val="center" w:pos="4153"/>
        <w:tab w:val="right" w:pos="8306"/>
      </w:tabs>
      <w:snapToGrid w:val="0"/>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5">
    <w:name w:val="Normal (Web)"/>
    <w:basedOn w:val="1"/>
    <w:qFormat/>
    <w:uiPriority w:val="99"/>
    <w:pPr>
      <w:widowControl/>
      <w:spacing w:before="100" w:beforeAutospacing="1" w:after="100" w:afterAutospacing="1"/>
    </w:pPr>
    <w:rPr>
      <w:rFonts w:ascii="宋体" w:hAnsi="宋体" w:eastAsia="宋体"/>
      <w:sz w:val="24"/>
      <w:szCs w:val="24"/>
    </w:rPr>
  </w:style>
  <w:style w:type="character" w:customStyle="1" w:styleId="8">
    <w:name w:val="批注框文本 字符"/>
    <w:basedOn w:val="7"/>
    <w:link w:val="2"/>
    <w:semiHidden/>
    <w:qFormat/>
    <w:uiPriority w:val="0"/>
    <w:rPr>
      <w:rFonts w:ascii="Calibri" w:hAnsi="Calibri" w:eastAsia="Calibri" w:cs="宋体"/>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3467</Words>
  <Characters>3598</Characters>
  <Lines>26</Lines>
  <Paragraphs>7</Paragraphs>
  <TotalTime>30</TotalTime>
  <ScaleCrop>false</ScaleCrop>
  <LinksUpToDate>false</LinksUpToDate>
  <CharactersWithSpaces>3600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2025-04-18T07:03:00Z</dcterms:created>
  <dc:creator>A_任俊</dc:creator>
  <cp:lastModifiedBy>沐懿母婴18229888820</cp:lastModifiedBy>
  <cp:lastPrinted>2025-04-18T09:43:00Z</cp:lastPrinted>
  <dcterms:modified xsi:type="dcterms:W3CDTF">2025-04-21T06:49:21Z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756D5C5E2549442DA938EE97CC49FE08_13</vt:lpwstr>
  </property>
  <property fmtid="{D5CDD505-2E9C-101B-9397-08002B2CF9AE}" pid="4" name="KSOTemplateDocerSaveRecord">
    <vt:lpwstr>eyJoZGlkIjoiODMxZTExODcwOGE2MWE0YTQ3ZTJlZTkwOGFjNDdkMDQiLCJ1c2VySWQiOiI1MDQ3ODEyOTkifQ==</vt:lpwstr>
  </property>
</Properties>
</file>