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B4A04">
      <w:pPr>
        <w:shd w:val="clear" w:color="auto" w:fill="FFFFFF"/>
        <w:spacing w:line="560" w:lineRule="exact"/>
        <w:rPr>
          <w:rFonts w:hint="default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附件1</w:t>
      </w:r>
    </w:p>
    <w:p w14:paraId="318A2752"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方正小标宋简体" w:eastAsia="方正小标宋简体"/>
          <w:b w:val="0"/>
          <w:w w:val="100"/>
          <w:sz w:val="36"/>
          <w:lang w:eastAsia="zh-CN"/>
        </w:rPr>
      </w:pPr>
      <w:r>
        <w:rPr>
          <w:rFonts w:hint="eastAsia" w:ascii="方正小标宋简体" w:hAnsi="方正小标宋简体" w:eastAsia="方正小标宋简体"/>
          <w:b w:val="0"/>
          <w:w w:val="100"/>
          <w:sz w:val="36"/>
          <w:lang w:val="en-US" w:eastAsia="zh-CN"/>
        </w:rPr>
        <w:t>新疆双河国农食品有限公司副总经理</w:t>
      </w:r>
      <w:r>
        <w:rPr>
          <w:rFonts w:hint="eastAsia" w:ascii="方正小标宋简体" w:hAnsi="方正小标宋简体" w:eastAsia="方正小标宋简体"/>
          <w:b w:val="0"/>
          <w:w w:val="100"/>
          <w:sz w:val="36"/>
          <w:lang w:eastAsia="zh-CN"/>
        </w:rPr>
        <w:t>岗位职责及任职资格</w:t>
      </w:r>
    </w:p>
    <w:tbl>
      <w:tblPr>
        <w:tblStyle w:val="5"/>
        <w:tblW w:w="138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915"/>
        <w:gridCol w:w="3315"/>
        <w:gridCol w:w="7453"/>
        <w:gridCol w:w="660"/>
        <w:gridCol w:w="905"/>
      </w:tblGrid>
      <w:tr w14:paraId="094E5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160A5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161F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A17FB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岗位主要职责</w:t>
            </w:r>
          </w:p>
        </w:tc>
        <w:tc>
          <w:tcPr>
            <w:tcW w:w="7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9D727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highlight w:val="none"/>
                <w:lang w:eastAsia="zh-CN"/>
              </w:rPr>
              <w:t>任职资格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DB0BF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0C5C82">
            <w:pPr>
              <w:widowControl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仿宋_GB2312" w:hAnsi="仿宋_GB2312" w:eastAsia="仿宋_GB2312"/>
                <w:b/>
                <w:color w:val="00000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1E114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3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b/>
                <w:color w:val="00000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000000"/>
                <w:w w:val="1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7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eastAsia="zh-CN"/>
              </w:rPr>
              <w:t>总经理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59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lang w:val="en-US" w:eastAsia="zh-CN"/>
              </w:rPr>
              <w:t>负责公司生产工作、仓储管理、设备维修、协助管理安全生产、环境保护工作</w:t>
            </w: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lang w:val="en-US" w:eastAsia="zh-CN"/>
              </w:rPr>
              <w:t>分管生产部</w:t>
            </w:r>
          </w:p>
          <w:p w14:paraId="288D48BE">
            <w:pPr>
              <w:tabs>
                <w:tab w:val="left" w:pos="1986"/>
              </w:tabs>
              <w:bidi w:val="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cs="Times New Roman"/>
                <w:lang w:eastAsia="zh-CN"/>
              </w:rPr>
              <w:tab/>
            </w:r>
          </w:p>
        </w:tc>
        <w:tc>
          <w:tcPr>
            <w:tcW w:w="74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D8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both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w w:val="100"/>
                <w:sz w:val="22"/>
                <w:szCs w:val="22"/>
                <w:highlight w:val="none"/>
                <w:lang w:val="en-US" w:eastAsia="zh-CN"/>
              </w:rPr>
              <w:t>中专及以上学历，年龄40岁以下，中共党员；从事2年以上部门中层管理工作，具备5年及以上屠宰生产管理工作经验；熟悉生猪屠宰全流程管理，能统筹协调生产计划、流程优化及资源调配； 掌握生产、检验环节的操作规范及产品质量标准，具备风险管控和质量追溯管理意识； 工作认真严谨，责任心强，具备高度的敬业精神和团队协作能力。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BD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516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firstLine="0"/>
              <w:jc w:val="left"/>
              <w:textAlignment w:val="auto"/>
              <w:rPr>
                <w:rFonts w:hint="eastAsia" w:ascii="仿宋_GB2312" w:hAnsi="仿宋_GB2312" w:eastAsia="仿宋_GB2312"/>
                <w:color w:val="000000"/>
                <w:w w:val="100"/>
                <w:sz w:val="18"/>
                <w:szCs w:val="18"/>
                <w:lang w:eastAsia="zh-CN"/>
              </w:rPr>
            </w:pPr>
          </w:p>
        </w:tc>
      </w:tr>
    </w:tbl>
    <w:p w14:paraId="1A75B4F9">
      <w:pPr>
        <w:pStyle w:val="2"/>
        <w:rPr>
          <w:rStyle w:val="7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sectPr>
          <w:pgSz w:w="16840" w:h="11907" w:orient="landscape"/>
          <w:pgMar w:top="1701" w:right="1440" w:bottom="1701" w:left="1440" w:header="851" w:footer="992" w:gutter="0"/>
          <w:lnNumType w:countBy="0"/>
          <w:cols w:space="425" w:num="1"/>
          <w:vAlign w:val="top"/>
          <w:docGrid w:linePitch="326" w:charSpace="0"/>
        </w:sectPr>
      </w:pPr>
    </w:p>
    <w:p w14:paraId="081690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A4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textAlignment w:val="baseline"/>
    </w:pPr>
    <w:rPr>
      <w:rFonts w:ascii="宋体" w:hAnsi="Times New Roman" w:eastAsia="宋体" w:cstheme="minorBidi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textAlignment w:val="baseline"/>
    </w:pPr>
    <w:rPr>
      <w:rFonts w:ascii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宋体"/>
      <w:kern w:val="2"/>
      <w:sz w:val="18"/>
      <w:szCs w:val="18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宋体" w:hAnsi="Times New Roman" w:eastAsia="宋体" w:cstheme="minorBidi"/>
      <w:kern w:val="2"/>
      <w:sz w:val="2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2025-04-22T08:41:32Z</dcterms:created>
  <dc:creator>Administrator</dc:creator>
  <cp:lastModifiedBy>张蒙</cp:lastModifiedBy>
  <dcterms:modified xsi:type="dcterms:W3CDTF">2025-04-22T08:41:53Z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eyJoZGlkIjoiN2IzMWM5ZjUwYjNmYTg4ZGMwYzgxYzYxNjk5OTllOGMiLCJ1c2VySWQiOiI2MTc2NDY3OTQifQ==</vt:lpwstr>
  </property>
  <property fmtid="{D5CDD505-2E9C-101B-9397-08002B2CF9AE}" pid="4" name="ICV">
    <vt:lpwstr>2DDA5B3C06484B1DAB12B08B5DD1CF42_12</vt:lpwstr>
  </property>
</Properties>
</file>