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1FB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F6346E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岗位职责及任职资格</w:t>
      </w:r>
    </w:p>
    <w:p w14:paraId="6AA52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一、基本条件</w:t>
      </w:r>
    </w:p>
    <w:p w14:paraId="59A1E31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（一）公司系统内部人员报名</w:t>
      </w:r>
      <w:bookmarkStart w:id="1" w:name="_GoBack"/>
      <w:bookmarkEnd w:id="1"/>
    </w:p>
    <w:p w14:paraId="1A72F0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政治素质好，牢固树立“四个意识”、坚定“四个自信”，自觉做到“两个维护”，忠诚干净担当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；</w:t>
      </w:r>
    </w:p>
    <w:p w14:paraId="64E15E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责任感强，敢于担当负责，有斗争精神和斗争本领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；</w:t>
      </w:r>
    </w:p>
    <w:p w14:paraId="364812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有胜任领导工作的组织能力、文化水平和专业素养，坚持原则，敢抓敢管，具有较强的组织领导和沟通协调能力；注重创新，对拟任岗位所在部门工作熟悉，具有与岗位职责相匹配的业务能力，工作业绩突出；廉洁自律，具有较好的群众基础；作风务实，有全局观念，善于团结同志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；</w:t>
      </w:r>
    </w:p>
    <w:p w14:paraId="77E3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outlineLvl w:val="2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在同层级副职岗位工作2年以上，未满2年的一般应当在同层级副职岗位和下一层级岗位工作累计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年以上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</w:p>
    <w:p w14:paraId="62013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both"/>
        <w:textAlignment w:val="auto"/>
        <w:outlineLvl w:val="2"/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具有大学本科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以上文化程度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；</w:t>
      </w:r>
    </w:p>
    <w:p w14:paraId="5EE0A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both"/>
        <w:textAlignment w:val="auto"/>
        <w:outlineLvl w:val="2"/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6.具有良好的心理素质和正常履行职责的身体条件。</w:t>
      </w:r>
    </w:p>
    <w:p w14:paraId="798CB95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（二）公开招聘人员报名</w:t>
      </w:r>
    </w:p>
    <w:p w14:paraId="5B8D4B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1.具有中华人民共和国国籍；</w:t>
      </w:r>
    </w:p>
    <w:p w14:paraId="560E26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2.具有较高的政治素质，拥护、执行党和国家的基本路线、方针、政策，严守法纪，品行端正，诚信廉洁，具有良好的职业素养和个人品行；</w:t>
      </w:r>
    </w:p>
    <w:p w14:paraId="345BFF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3.熟悉企业经营管理相关业务，具有较高的政策水平、较强的组织协调沟通能力、团队管理能力及处理复杂问题能力，开拓创新精神和市场竞争意识强；</w:t>
      </w:r>
    </w:p>
    <w:p w14:paraId="153701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4.具有履行岗位职责所必需的理论知识和专业素养，熟悉国家政策及相关法律法规，熟悉国内外市场和相关行业情况；</w:t>
      </w:r>
    </w:p>
    <w:p w14:paraId="788700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具有大学本科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以上文化程度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；</w:t>
      </w:r>
    </w:p>
    <w:p w14:paraId="37A447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6.身心健康，具有正常履行职责的身体条件和心理素质；</w:t>
      </w:r>
    </w:p>
    <w:p w14:paraId="1DD3BA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7.具有集团化企业或者科研院所等机构中层或相当职务的工作经历；</w:t>
      </w:r>
    </w:p>
    <w:p w14:paraId="538419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8.未受过相关行业行政处罚或处分，未被追究过刑事责任，未受过党纪政务处分或受过党纪政务处分影响期已满，且不影响使用的；</w:t>
      </w:r>
    </w:p>
    <w:p w14:paraId="751FA45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9.符合回避制度的有关规定。</w:t>
      </w:r>
    </w:p>
    <w:p w14:paraId="43F34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二、岗位职责</w:t>
      </w:r>
    </w:p>
    <w:p w14:paraId="64F4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（一）技术与信息部总经理</w:t>
      </w:r>
    </w:p>
    <w:p w14:paraId="5C94E3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1.制定企业技术与信息化中长期发展规划，推动数字化在本行业的深度运用，确保技术战略与公司业务目标高度协同；</w:t>
      </w:r>
    </w:p>
    <w:p w14:paraId="627773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2.统筹集团信息化管控总体架构搭建；</w:t>
      </w:r>
    </w:p>
    <w:p w14:paraId="4EBD51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3.牵头组织信息领域技术规范与标准编制；</w:t>
      </w:r>
    </w:p>
    <w:p w14:paraId="0CBB8E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4.负责集团技术研发与技术管理工作，关注行业技术发展动向和趋势，推动技术创新和变革；</w:t>
      </w:r>
    </w:p>
    <w:p w14:paraId="25C0BC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5.构建集团网络安全防护体系，负责系统网络以及数据的安全管理；</w:t>
      </w:r>
    </w:p>
    <w:p w14:paraId="51ACE9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6.协调内外部资源，满足集团各业务板块信息化需求，支持下属企业信息化建设工作；</w:t>
      </w:r>
    </w:p>
    <w:p w14:paraId="1747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7.完成领导交办的其他的工作任务。</w:t>
      </w:r>
    </w:p>
    <w:p w14:paraId="629AC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（二）审计部总经理</w:t>
      </w:r>
    </w:p>
    <w:p w14:paraId="581FB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</w:rPr>
        <w:t>建立健全公司内部审计制度体系，完善内部审计相关制度和工作流程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；</w:t>
      </w:r>
    </w:p>
    <w:p w14:paraId="26C46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2.领导与管理审计团队。负责审计部的团队建设和人员管理，定期对审计人员的工作进行指导、监督和考核；</w:t>
      </w:r>
    </w:p>
    <w:p w14:paraId="36A64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3.组织实施审计项目，确保审计工作按照既定的计划和程序进行，严格控制审计质量和风险；</w:t>
      </w:r>
    </w:p>
    <w:p w14:paraId="2F797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4.与内外部审计机构沟通协调，确保企业审计工作符合法律法规和监管要求；</w:t>
      </w:r>
    </w:p>
    <w:p w14:paraId="1B70C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5.统筹管理整改跟踪工作，促进问题整改和审计成果应用；</w:t>
      </w:r>
    </w:p>
    <w:p w14:paraId="3B11A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highlight w:val="none"/>
          <w:lang w:val="en-US" w:eastAsia="zh-CN"/>
        </w:rPr>
        <w:t>6.完成领导交办的其他与审计相关的工作任务。</w:t>
      </w:r>
    </w:p>
    <w:p w14:paraId="20793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highlight w:val="none"/>
          <w:lang w:val="en-US" w:eastAsia="zh-CN"/>
        </w:rPr>
        <w:t>三、任职资格</w:t>
      </w:r>
    </w:p>
    <w:p w14:paraId="4D2A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（一）</w:t>
      </w:r>
      <w:bookmarkStart w:id="0" w:name="OLE_LINK1"/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技术与信息部</w:t>
      </w:r>
      <w:bookmarkEnd w:id="0"/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总经理</w:t>
      </w:r>
    </w:p>
    <w:p w14:paraId="71473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1.企业管理、工程技术、信息管理与信息系统等相关专业；</w:t>
      </w:r>
    </w:p>
    <w:p w14:paraId="7990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2.熟悉企业管理、信息技术、工程技术等方面相关知识；</w:t>
      </w:r>
    </w:p>
    <w:p w14:paraId="61210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3.能够指导公司专业领域发展；</w:t>
      </w:r>
    </w:p>
    <w:p w14:paraId="3A4A5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4.具有较强的组织协调能力、计划能力、指挥控制能力和经营管理能力；</w:t>
      </w:r>
    </w:p>
    <w:p w14:paraId="4C3D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5.具有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高级职称。</w:t>
      </w:r>
    </w:p>
    <w:p w14:paraId="1F4ED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highlight w:val="none"/>
          <w:lang w:val="en-US" w:eastAsia="zh-CN"/>
        </w:rPr>
        <w:t>（二）审计部总经理</w:t>
      </w:r>
    </w:p>
    <w:p w14:paraId="76F2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1.审计、财务、工程、经济、法律等相关专业；</w:t>
      </w:r>
    </w:p>
    <w:p w14:paraId="4E5BA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2.具有固废行业、制造业、工程建设行业经验或大型企业工作经验优先；</w:t>
      </w:r>
    </w:p>
    <w:p w14:paraId="0AAA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3.熟悉内部审计准则、审计工作流程，掌握相关业务知识；</w:t>
      </w:r>
    </w:p>
    <w:p w14:paraId="68659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4.具备较强的专业判断能力、沟通能力和管理能力；</w:t>
      </w:r>
    </w:p>
    <w:p w14:paraId="74EFDDF2"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5.具有审计、财务、工程等相关专业资格证书或者中级及以上职称。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tabs>
        <w:tab w:val="right" w:leader="dot" w:pos="8296"/>
      </w:tabs>
      <w:adjustRightInd w:val="0"/>
      <w:snapToGrid w:val="0"/>
      <w:spacing w:line="360" w:lineRule="auto"/>
      <w:jc w:val="left"/>
    </w:pPr>
    <w:rPr>
      <w:rFonts w:ascii="仿宋" w:hAnsi="仿宋" w:eastAsia="仿宋" w:cs="Arial"/>
      <w:b/>
      <w:color w:val="333333"/>
      <w:sz w:val="24"/>
    </w:rPr>
  </w:style>
  <w:style w:type="paragraph" w:styleId="3">
    <w:name w:val="Body Text"/>
    <w:basedOn w:val="1"/>
    <w:qFormat/>
    <w:uiPriority w:val="0"/>
    <w:rPr>
      <w:rFonts w:ascii="楷体_GB2312" w:eastAsia="楷体_GB2312"/>
      <w:sz w:val="30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2025-04-21T02:38:21Z</dcterms:created>
  <dc:creator>Raki</dc:creator>
  <cp:lastModifiedBy>邓布利少23:00</cp:lastModifiedBy>
  <dcterms:modified xsi:type="dcterms:W3CDTF">2025-04-21T02:38:53Z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eyJoZGlkIjoiMjYwNTA2YTg5ZDk5YjIxMDI0ZjAxN2YyNWU5N2I5YWIiLCJ1c2VySWQiOiIyMzk5MDg4MjYifQ==</vt:lpwstr>
  </property>
  <property fmtid="{D5CDD505-2E9C-101B-9397-08002B2CF9AE}" pid="4" name="ICV">
    <vt:lpwstr>267D7A1D685B43E19AF144299CE266F8_12</vt:lpwstr>
  </property>
</Properties>
</file>