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96"/>
        <w:gridCol w:w="765"/>
        <w:gridCol w:w="1065"/>
        <w:gridCol w:w="1507"/>
        <w:gridCol w:w="1847"/>
        <w:gridCol w:w="1327"/>
        <w:gridCol w:w="1225"/>
        <w:gridCol w:w="3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62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附件1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浙江省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  <w:t>自然资源征收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中心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年编外人员招聘计划表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人数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职称或职业资格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重大项目征收服务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35周岁以下（1990年1月1日至2007年12月31日之间出生）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土地资源管理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城乡规划等相关专业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本科及以上学历，学士及以上学位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自然资源领域中级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以上职称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1．具有用地预审、用地报批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土地利用规划等相关工作经历优先；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能适应长期出差工作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测绘项目管理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35周岁以下（1990年1月1日至2007年12月31日之间出生）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测绘科学与技术、遥感科学与技术、资源与环境（测绘工程方向）、地理学（地图学与地理信息系统方向）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研究生学历，硕士及以上学位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1．具有项目报批或项目勘测定界、竣工测量等相关工作经历优先；</w:t>
            </w:r>
          </w:p>
          <w:p>
            <w:pPr>
              <w:widowControl/>
              <w:jc w:val="left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能适应长期出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差工作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城乡规划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周岁以下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（19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年1月1日至2007年12月31日之间出生）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城乡规划等相关专业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本科及以上学历，学士及以上学位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具有注册城乡规划师职业资格证书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综合管理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35周岁以下（1990年1月1日至2007年12月31日之间出生）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行政管理、财务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等相关专业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本科及以上学历，学士及以上学位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82F58"/>
    <w:rsid w:val="51663F13"/>
    <w:rsid w:val="56EB1921"/>
    <w:rsid w:val="5A662370"/>
    <w:rsid w:val="5C86325D"/>
    <w:rsid w:val="5E077DE4"/>
    <w:rsid w:val="62913BBE"/>
    <w:rsid w:val="65ED63E6"/>
    <w:rsid w:val="6DF32446"/>
    <w:rsid w:val="732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2022-10-18T01:15:00Z</dcterms:created>
  <dc:creator>admin</dc:creator>
  <cp:lastModifiedBy>周伊伊</cp:lastModifiedBy>
  <cp:lastPrinted>2025-04-16T00:27:00Z</cp:lastPrinted>
  <dcterms:modified xsi:type="dcterms:W3CDTF">2025-04-21T00:49:14Z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88C4A0191D8C4E4596BB6B240378B4D7</vt:lpwstr>
  </property>
</Properties>
</file>