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/>
    <w:p>
      <w:pPr>
        <w:pStyle w:val="2"/>
        <w:rPr>
          <w:rFonts w:hint="eastAsia"/>
        </w:rPr>
      </w:pPr>
      <w:r>
        <w:rPr>
          <w:rFonts w:hint="eastAsia"/>
        </w:rPr>
        <w:t>玉林市法院</w:t>
      </w:r>
      <w:r>
        <w:rPr>
          <w:rFonts w:hint="eastAsia"/>
          <w:lang w:eastAsia="zh-CN"/>
        </w:rPr>
        <w:t>2025</w:t>
      </w:r>
      <w:r>
        <w:rPr>
          <w:rFonts w:hint="eastAsia"/>
        </w:rPr>
        <w:t>年度</w:t>
      </w:r>
      <w:r>
        <w:t>编外工作人员（含</w:t>
      </w:r>
      <w:r>
        <w:rPr>
          <w:rFonts w:hint="eastAsia"/>
        </w:rPr>
        <w:t>聘用制书记员</w:t>
      </w:r>
      <w:r>
        <w:t>）</w:t>
      </w:r>
      <w:r>
        <w:rPr>
          <w:rFonts w:hint="eastAsia"/>
        </w:rPr>
        <w:t>招聘计划表</w:t>
      </w:r>
    </w:p>
    <w:p/>
    <w:tbl>
      <w:tblPr>
        <w:tblStyle w:val="4"/>
        <w:tblpPr w:leftFromText="180" w:rightFromText="180" w:vertAnchor="text" w:horzAnchor="page" w:tblpX="1754" w:tblpY="7"/>
        <w:tblOverlap w:val="never"/>
        <w:tblW w:w="14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88"/>
        <w:gridCol w:w="761"/>
        <w:gridCol w:w="727"/>
        <w:gridCol w:w="1373"/>
        <w:gridCol w:w="900"/>
        <w:gridCol w:w="1327"/>
        <w:gridCol w:w="859"/>
        <w:gridCol w:w="2919"/>
        <w:gridCol w:w="941"/>
        <w:gridCol w:w="1085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用人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单位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ascii="仿宋" w:eastAsia="仿宋" w:cs="仿宋"/>
                <w:b/>
                <w:sz w:val="24"/>
              </w:rPr>
              <w:t>岗位名称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招聘人数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报考资格条件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联系电话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现场报名地址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学历学位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年龄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政治面貌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其他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1</w:t>
            </w:r>
          </w:p>
          <w:p>
            <w:pPr>
              <w:spacing w:line="260" w:lineRule="exact"/>
              <w:jc w:val="center"/>
              <w:rPr>
                <w:rFonts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玉林市中级人民法院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审判辅助文员职位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不限专业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asci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法学专业毕业、有法院工作经验者在同等条件下优先录取。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蒋佳彦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2659951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玉州区人民东路409号玉林市中级人民法院办公楼11楼11-10号政治部办公室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技术员职位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电子信息类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  <w:t>熟练计算机操作，具备信息化项目管理知识，具有法院工作经验、取得法律职业资格证书者在同等条件下优先录取。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行政文员职位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大学本科</w:t>
            </w:r>
          </w:p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不限</w:t>
            </w:r>
          </w:p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  <w:t>能够熟悉掌握并使用办公软件和办公自动化设备，具备良好的组织协调能力和解决问题能力，具有一定写作水平，有党政机关文员工作经验者在同等条件下优先录用。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9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陆川县人民法院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聘用制书记员职位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法学类专业在同等条件下优先录取，有法院工作经验者年龄可放宽至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吴朝宇</w:t>
            </w: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7220415</w:t>
            </w:r>
          </w:p>
        </w:tc>
        <w:tc>
          <w:tcPr>
            <w:tcW w:w="19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陆川县温泉镇温泉大道北376号陆川县人民法院办公楼5楼503号政治部办公室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序号</w:t>
            </w:r>
          </w:p>
        </w:tc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用人</w:t>
            </w:r>
          </w:p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单位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b/>
                <w:sz w:val="24"/>
              </w:rPr>
              <w:t>岗位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招聘人数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招聘资格条件</w:t>
            </w:r>
          </w:p>
        </w:tc>
        <w:tc>
          <w:tcPr>
            <w:tcW w:w="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联系人</w:t>
            </w:r>
          </w:p>
        </w:tc>
        <w:tc>
          <w:tcPr>
            <w:tcW w:w="10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联系电话</w:t>
            </w:r>
          </w:p>
        </w:tc>
        <w:tc>
          <w:tcPr>
            <w:tcW w:w="19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现场报名地址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学历学位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年龄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政治面貌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Calibri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其他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博白县人民法院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聘用制书记员职位一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队伍调整结构需要，适合男性；有法院工作经验者在同等条件下优先录取。</w:t>
            </w:r>
          </w:p>
        </w:tc>
        <w:tc>
          <w:tcPr>
            <w:tcW w:w="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蓝晶晶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8220279</w:t>
            </w:r>
          </w:p>
        </w:tc>
        <w:tc>
          <w:tcPr>
            <w:tcW w:w="19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博白县博白镇绿珠大道西139号博白县人民法院办公楼5楼政治部会议室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聘用制书记员职位二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队伍调整结构需要，适合女性；有法院工作经验者在同等条件下优先录取。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兴业</w:t>
            </w:r>
            <w:r>
              <w:rPr>
                <w:rFonts w:hint="eastAsia" w:ascii="仿宋" w:eastAsia="仿宋" w:cs="仿宋"/>
                <w:sz w:val="24"/>
              </w:rPr>
              <w:t>县人民法院</w:t>
            </w:r>
          </w:p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</w:t>
            </w: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一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18周岁以上、3</w:t>
            </w: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队伍调整结构需要，适合男性；</w:t>
            </w:r>
            <w:r>
              <w:rPr>
                <w:rFonts w:hint="eastAsia" w:ascii="仿宋" w:eastAsia="仿宋" w:cs="仿宋"/>
                <w:sz w:val="24"/>
              </w:rPr>
              <w:t>同等条件下，有政法工作经验者优先录取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ascii="仿宋" w:eastAsia="仿宋" w:cs="仿宋"/>
                <w:sz w:val="24"/>
                <w:lang w:eastAsia="zh-CN"/>
              </w:rPr>
              <w:t>李论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0775-</w:t>
            </w:r>
          </w:p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3763713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兴业县石南镇玉贵路246号兴业县人民法院办公楼7楼712号政治部办公室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ascii="仿宋" w:hAnsi="Calibri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</w:t>
            </w: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二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18周岁以上、3</w:t>
            </w: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队伍调整结构需要，适合女性；</w:t>
            </w:r>
            <w:r>
              <w:rPr>
                <w:rFonts w:hint="eastAsia" w:ascii="仿宋" w:eastAsia="仿宋" w:cs="仿宋"/>
                <w:sz w:val="24"/>
              </w:rPr>
              <w:t>同等条件下，有政法工作经验者优先录取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98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玉林市玉州区人民法院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全日制大学专科以上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大专为法学类专业，本科不限专业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有法院工作经验者在同等条件下优先录取。</w:t>
            </w:r>
          </w:p>
        </w:tc>
        <w:tc>
          <w:tcPr>
            <w:tcW w:w="94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Calibri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陆冬梅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2650817</w:t>
            </w:r>
          </w:p>
        </w:tc>
        <w:tc>
          <w:tcPr>
            <w:tcW w:w="19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玉州区清宁路358号玉州区人民法院办公楼8楼803政治部办公室</w:t>
            </w:r>
          </w:p>
        </w:tc>
      </w:tr>
    </w:tbl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406" w:right="1440" w:bottom="1406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DEA79A"/>
    <w:rsid w:val="1F5F67B5"/>
    <w:rsid w:val="6D7F3151"/>
    <w:rsid w:val="7FBCFE12"/>
    <w:rsid w:val="CDDEA79A"/>
    <w:rsid w:val="FF7FEF08"/>
    <w:rsid w:val="FFFED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2025-04-14T23:33:00Z</dcterms:created>
  <dc:creator>蒋佳彦</dc:creator>
  <cp:lastModifiedBy>林小雨</cp:lastModifiedBy>
  <dcterms:modified xsi:type="dcterms:W3CDTF">2025-04-14T16:06:46Z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085243FFCBC39D5B5FBAFC67CB931E23</vt:lpwstr>
  </property>
</Properties>
</file>