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249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关于大田县大仙峰广播电视发射台面向社会</w:t>
      </w:r>
    </w:p>
    <w:p w14:paraId="196ECF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公开招聘编外（政府购买服务）</w:t>
      </w:r>
    </w:p>
    <w:p w14:paraId="6CCEE7C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工作人员的通告</w:t>
      </w:r>
    </w:p>
    <w:p w14:paraId="462B65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14:paraId="08CD7B0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eastAsia"/>
          <w:lang w:val="en-US" w:eastAsia="zh-CN"/>
        </w:rPr>
        <w:t>大田县大仙峰广播电视发射台系大田县文体和旅游局下属股级事业单位，承担我县广播电视发射相关技术性、事务性工作。因工作人员到龄退休，经大田县文体和旅游局党组研究，拟面向社会公开招聘政府购买服务岗位工作人员1人，按照“公平、公正、公开、竞争、择优”原则，现将有关招聘事项通告如下：</w:t>
      </w:r>
    </w:p>
    <w:p w14:paraId="18C89E8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一、招聘岗位</w:t>
      </w:r>
    </w:p>
    <w:p w14:paraId="4FED394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eastAsia"/>
          <w:lang w:val="en-US" w:eastAsia="zh-CN"/>
        </w:rPr>
        <w:t>大仙峰广播电视发射台</w:t>
      </w:r>
      <w:r>
        <w:rPr>
          <w:rFonts w:hint="eastAsia" w:ascii="仿宋_GB2312" w:hAnsi="仿宋" w:eastAsia="仿宋_GB2312" w:cs="宋体"/>
          <w:color w:val="000000"/>
          <w:kern w:val="0"/>
          <w:sz w:val="32"/>
          <w:szCs w:val="32"/>
        </w:rPr>
        <w:t>编外(</w:t>
      </w:r>
      <w:r>
        <w:rPr>
          <w:rFonts w:hint="eastAsia" w:ascii="仿宋_GB2312" w:hAnsi="仿宋" w:eastAsia="仿宋_GB2312" w:cs="宋体"/>
          <w:bCs/>
          <w:color w:val="000000"/>
          <w:kern w:val="0"/>
          <w:sz w:val="32"/>
          <w:szCs w:val="32"/>
        </w:rPr>
        <w:t>政府购买服务</w:t>
      </w:r>
      <w:r>
        <w:rPr>
          <w:rFonts w:hint="eastAsia" w:ascii="仿宋_GB2312" w:hAnsi="仿宋" w:eastAsia="仿宋_GB2312" w:cs="宋体"/>
          <w:color w:val="000000"/>
          <w:kern w:val="0"/>
          <w:sz w:val="32"/>
          <w:szCs w:val="32"/>
        </w:rPr>
        <w:t>)</w:t>
      </w:r>
      <w:r>
        <w:rPr>
          <w:rFonts w:hint="eastAsia"/>
          <w:lang w:val="en-US" w:eastAsia="zh-CN"/>
        </w:rPr>
        <w:t>工作人员1名，要求在屏山乡内洋村大仙峰24小时值班，兼具大田县文体和旅游局广电事业股日常事务处理等职责。</w:t>
      </w:r>
    </w:p>
    <w:p w14:paraId="3EF1545F">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二、招聘对象、条件和要求</w:t>
      </w:r>
    </w:p>
    <w:p w14:paraId="1FE8B1B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default"/>
          <w:lang w:val="en-US" w:eastAsia="zh-CN"/>
        </w:rPr>
        <w:t>(一)应聘人员必须具备的基本条件:本</w:t>
      </w:r>
      <w:r>
        <w:rPr>
          <w:rFonts w:hint="eastAsia"/>
          <w:lang w:val="en-US" w:eastAsia="zh-CN"/>
        </w:rPr>
        <w:t>县</w:t>
      </w:r>
      <w:r>
        <w:rPr>
          <w:rFonts w:hint="default"/>
          <w:lang w:val="en-US" w:eastAsia="zh-CN"/>
        </w:rPr>
        <w:t>户籍，</w:t>
      </w:r>
      <w:r>
        <w:rPr>
          <w:rFonts w:hint="eastAsia"/>
          <w:lang w:val="en-US" w:eastAsia="zh-CN"/>
        </w:rPr>
        <w:t>男性，</w:t>
      </w:r>
      <w:r>
        <w:rPr>
          <w:rFonts w:hint="default"/>
          <w:lang w:val="en-US" w:eastAsia="zh-CN"/>
        </w:rPr>
        <w:t>年龄45周岁以下(19</w:t>
      </w:r>
      <w:r>
        <w:rPr>
          <w:rFonts w:hint="eastAsia"/>
          <w:lang w:val="en-US" w:eastAsia="zh-CN"/>
        </w:rPr>
        <w:t>80</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3</w:t>
      </w:r>
      <w:r>
        <w:rPr>
          <w:rFonts w:hint="default"/>
          <w:lang w:val="en-US" w:eastAsia="zh-CN"/>
        </w:rPr>
        <w:t>1日以后出生)，身体健康、遵纪守法</w:t>
      </w:r>
      <w:r>
        <w:rPr>
          <w:rFonts w:hint="eastAsia"/>
          <w:lang w:val="en-US" w:eastAsia="zh-CN"/>
        </w:rPr>
        <w:t>、</w:t>
      </w:r>
      <w:r>
        <w:rPr>
          <w:rFonts w:hint="default"/>
          <w:lang w:val="en-US" w:eastAsia="zh-CN"/>
        </w:rPr>
        <w:t>品德优良，具有相关专业理论知识，</w:t>
      </w:r>
      <w:r>
        <w:rPr>
          <w:rFonts w:hint="eastAsia"/>
          <w:lang w:val="en-US" w:eastAsia="zh-CN"/>
        </w:rPr>
        <w:t>中专（高中）</w:t>
      </w:r>
      <w:r>
        <w:rPr>
          <w:rFonts w:hint="default"/>
          <w:lang w:val="en-US" w:eastAsia="zh-CN"/>
        </w:rPr>
        <w:t>及以上学历</w:t>
      </w:r>
      <w:r>
        <w:rPr>
          <w:rFonts w:hint="eastAsia"/>
          <w:lang w:val="en-US" w:eastAsia="zh-CN"/>
        </w:rPr>
        <w:t>。</w:t>
      </w:r>
    </w:p>
    <w:p w14:paraId="2B6FA78C">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(二)报考人员的学历(学位)、资格条件或相关资历要求的计算:所有报考人员的毕业证书及相关证书(证明)必须在202</w:t>
      </w:r>
      <w:r>
        <w:rPr>
          <w:rFonts w:hint="eastAsia"/>
          <w:lang w:val="en-US" w:eastAsia="zh-CN"/>
        </w:rPr>
        <w:t>5</w:t>
      </w:r>
      <w:r>
        <w:rPr>
          <w:rFonts w:hint="default"/>
          <w:lang w:val="en-US" w:eastAsia="zh-CN"/>
        </w:rPr>
        <w:t>年</w:t>
      </w:r>
      <w:r>
        <w:rPr>
          <w:rFonts w:hint="eastAsia"/>
          <w:lang w:val="en-US" w:eastAsia="zh-CN"/>
        </w:rPr>
        <w:t>7</w:t>
      </w:r>
      <w:r>
        <w:rPr>
          <w:rFonts w:hint="default"/>
          <w:lang w:val="en-US" w:eastAsia="zh-CN"/>
        </w:rPr>
        <w:t>月3</w:t>
      </w:r>
      <w:r>
        <w:rPr>
          <w:rFonts w:hint="eastAsia"/>
          <w:lang w:val="en-US" w:eastAsia="zh-CN"/>
        </w:rPr>
        <w:t>1</w:t>
      </w:r>
      <w:r>
        <w:rPr>
          <w:rFonts w:hint="default"/>
          <w:lang w:val="en-US" w:eastAsia="zh-CN"/>
        </w:rPr>
        <w:t>日前取得，未取得学历、学位证书或不符合相关资格条件者，取消聘用资格。</w:t>
      </w:r>
    </w:p>
    <w:p w14:paraId="071C999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(三)</w:t>
      </w:r>
      <w:r>
        <w:rPr>
          <w:rFonts w:hint="eastAsia"/>
          <w:lang w:val="en-US" w:eastAsia="zh-CN"/>
        </w:rPr>
        <w:t>其他</w:t>
      </w:r>
      <w:r>
        <w:rPr>
          <w:rFonts w:hint="default"/>
          <w:lang w:val="en-US" w:eastAsia="zh-CN"/>
        </w:rPr>
        <w:t>:曾因犯罪受过刑事处罚或曾被开除公职的人</w:t>
      </w:r>
      <w:r>
        <w:rPr>
          <w:rFonts w:hint="eastAsia"/>
          <w:lang w:val="en-US" w:eastAsia="zh-CN"/>
        </w:rPr>
        <w:t>员、</w:t>
      </w:r>
      <w:r>
        <w:rPr>
          <w:rFonts w:hint="default"/>
          <w:lang w:val="en-US" w:eastAsia="zh-CN"/>
        </w:rPr>
        <w:t>被党政机关、事业单位辞退(聘)后未满5年的人员;在近三年内被认定有考试作弊等严重违反录聘用纪律行为的人员;现役军人，在读的非应届毕业生，以及</w:t>
      </w:r>
      <w:r>
        <w:rPr>
          <w:rFonts w:hint="eastAsia"/>
          <w:lang w:val="en-US" w:eastAsia="zh-CN"/>
        </w:rPr>
        <w:t>相关</w:t>
      </w:r>
      <w:r>
        <w:rPr>
          <w:rFonts w:hint="default"/>
          <w:lang w:val="en-US" w:eastAsia="zh-CN"/>
        </w:rPr>
        <w:t>法律规定不得录聘用的其他情形的人员，均不得报名。报考者不得报考聘用后即构成应回避关系的招聘岗位。</w:t>
      </w:r>
    </w:p>
    <w:p w14:paraId="266615B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三、用工性质及待遇</w:t>
      </w:r>
    </w:p>
    <w:p w14:paraId="3A8D9730">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（一）用工性质：</w:t>
      </w:r>
      <w:r>
        <w:rPr>
          <w:rFonts w:hint="default"/>
          <w:lang w:val="en-US" w:eastAsia="zh-CN"/>
        </w:rPr>
        <w:t>编外用工(政府购买服务)，实行劳务派遣制。</w:t>
      </w:r>
    </w:p>
    <w:p w14:paraId="4093B07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（二）待遇：</w:t>
      </w:r>
      <w:r>
        <w:rPr>
          <w:rFonts w:hint="default"/>
          <w:lang w:val="en-US" w:eastAsia="zh-CN"/>
        </w:rPr>
        <w:t>按3.3万元∕人.年核定</w:t>
      </w:r>
      <w:r>
        <w:rPr>
          <w:rFonts w:hint="eastAsia"/>
          <w:lang w:val="en-US" w:eastAsia="zh-CN"/>
        </w:rPr>
        <w:t>（含五险一金）</w:t>
      </w:r>
      <w:r>
        <w:rPr>
          <w:rFonts w:hint="default"/>
          <w:lang w:val="en-US" w:eastAsia="zh-CN"/>
        </w:rPr>
        <w:t>，由县财政</w:t>
      </w:r>
      <w:r>
        <w:rPr>
          <w:rFonts w:hint="eastAsia"/>
          <w:lang w:val="en-US" w:eastAsia="zh-CN"/>
        </w:rPr>
        <w:t>核拨，</w:t>
      </w:r>
      <w:r>
        <w:rPr>
          <w:rFonts w:hint="default"/>
          <w:lang w:val="en-US" w:eastAsia="zh-CN"/>
        </w:rPr>
        <w:t>其他福利待遇按</w:t>
      </w:r>
      <w:r>
        <w:rPr>
          <w:rFonts w:hint="eastAsia"/>
          <w:lang w:val="en-US" w:eastAsia="zh-CN"/>
        </w:rPr>
        <w:t>局机关有关</w:t>
      </w:r>
      <w:r>
        <w:rPr>
          <w:rFonts w:hint="default"/>
          <w:lang w:val="en-US" w:eastAsia="zh-CN"/>
        </w:rPr>
        <w:t>规定核发。</w:t>
      </w:r>
    </w:p>
    <w:p w14:paraId="324C721C">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四、招聘程序</w:t>
      </w:r>
    </w:p>
    <w:p w14:paraId="7B432B2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(一)信息发布:</w:t>
      </w:r>
      <w:r>
        <w:rPr>
          <w:rFonts w:hint="eastAsia"/>
          <w:lang w:val="en-US" w:eastAsia="zh-CN"/>
        </w:rPr>
        <w:t>招聘通告</w:t>
      </w:r>
      <w:r>
        <w:rPr>
          <w:rFonts w:hint="default"/>
          <w:lang w:val="en-US" w:eastAsia="zh-CN"/>
        </w:rPr>
        <w:t>公开在大田县人民政府网、</w:t>
      </w:r>
      <w:r>
        <w:rPr>
          <w:rFonts w:hint="eastAsia"/>
          <w:lang w:val="en-US" w:eastAsia="zh-CN"/>
        </w:rPr>
        <w:t>大田县融媒体中心微信公众号</w:t>
      </w:r>
      <w:r>
        <w:rPr>
          <w:rFonts w:hint="default"/>
          <w:lang w:val="en-US" w:eastAsia="zh-CN"/>
        </w:rPr>
        <w:t>上公布。</w:t>
      </w:r>
    </w:p>
    <w:p w14:paraId="7F05975B">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b/>
          <w:bCs/>
          <w:lang w:val="en-US" w:eastAsia="zh-CN"/>
        </w:rPr>
      </w:pPr>
      <w:r>
        <w:rPr>
          <w:rFonts w:hint="default"/>
          <w:b/>
          <w:bCs/>
          <w:lang w:val="en-US" w:eastAsia="zh-CN"/>
        </w:rPr>
        <w:t>(二)报名时间、地点及要求</w:t>
      </w:r>
      <w:r>
        <w:rPr>
          <w:rFonts w:hint="eastAsia"/>
          <w:b/>
          <w:bCs/>
          <w:lang w:val="en-US" w:eastAsia="zh-CN"/>
        </w:rPr>
        <w:t>：</w:t>
      </w:r>
    </w:p>
    <w:p w14:paraId="203E609B">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1</w:t>
      </w:r>
      <w:r>
        <w:rPr>
          <w:rFonts w:hint="eastAsia"/>
          <w:b/>
          <w:bCs/>
          <w:lang w:val="en-US" w:eastAsia="zh-CN"/>
        </w:rPr>
        <w:t>.</w:t>
      </w:r>
      <w:r>
        <w:rPr>
          <w:rFonts w:hint="default"/>
          <w:b/>
          <w:bCs/>
          <w:lang w:val="en-US" w:eastAsia="zh-CN"/>
        </w:rPr>
        <w:t>报名时间:</w:t>
      </w:r>
      <w:r>
        <w:rPr>
          <w:rFonts w:hint="default"/>
          <w:lang w:val="en-US" w:eastAsia="zh-CN"/>
        </w:rPr>
        <w:t>202</w:t>
      </w:r>
      <w:r>
        <w:rPr>
          <w:rFonts w:hint="eastAsia"/>
          <w:lang w:val="en-US" w:eastAsia="zh-CN"/>
        </w:rPr>
        <w:t>5</w:t>
      </w:r>
      <w:r>
        <w:rPr>
          <w:rFonts w:hint="default"/>
          <w:lang w:val="en-US" w:eastAsia="zh-CN"/>
        </w:rPr>
        <w:t>年</w:t>
      </w:r>
      <w:r>
        <w:rPr>
          <w:rFonts w:hint="eastAsia"/>
          <w:lang w:val="en-US" w:eastAsia="zh-CN"/>
        </w:rPr>
        <w:t>4</w:t>
      </w:r>
      <w:r>
        <w:rPr>
          <w:rFonts w:hint="default"/>
          <w:lang w:val="en-US" w:eastAsia="zh-CN"/>
        </w:rPr>
        <w:t>月</w:t>
      </w:r>
      <w:r>
        <w:rPr>
          <w:rFonts w:hint="eastAsia"/>
          <w:lang w:val="en-US" w:eastAsia="zh-CN"/>
        </w:rPr>
        <w:t>3</w:t>
      </w:r>
      <w:r>
        <w:rPr>
          <w:rFonts w:hint="default"/>
          <w:lang w:val="en-US" w:eastAsia="zh-CN"/>
        </w:rPr>
        <w:t>日至202</w:t>
      </w:r>
      <w:r>
        <w:rPr>
          <w:rFonts w:hint="eastAsia"/>
          <w:lang w:val="en-US" w:eastAsia="zh-CN"/>
        </w:rPr>
        <w:t>5</w:t>
      </w:r>
      <w:r>
        <w:rPr>
          <w:rFonts w:hint="default"/>
          <w:lang w:val="en-US" w:eastAsia="zh-CN"/>
        </w:rPr>
        <w:t>年</w:t>
      </w:r>
      <w:r>
        <w:rPr>
          <w:rFonts w:hint="eastAsia"/>
          <w:lang w:val="en-US" w:eastAsia="zh-CN"/>
        </w:rPr>
        <w:t>4</w:t>
      </w:r>
      <w:r>
        <w:rPr>
          <w:rFonts w:hint="default"/>
          <w:lang w:val="en-US" w:eastAsia="zh-CN"/>
        </w:rPr>
        <w:t>月</w:t>
      </w:r>
      <w:r>
        <w:rPr>
          <w:rFonts w:hint="eastAsia"/>
          <w:lang w:val="en-US" w:eastAsia="zh-CN"/>
        </w:rPr>
        <w:t>11</w:t>
      </w:r>
      <w:r>
        <w:rPr>
          <w:rFonts w:hint="default"/>
          <w:lang w:val="en-US" w:eastAsia="zh-CN"/>
        </w:rPr>
        <w:t>日(正常上班时间)</w:t>
      </w:r>
    </w:p>
    <w:p w14:paraId="5BED1BE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2</w:t>
      </w:r>
      <w:r>
        <w:rPr>
          <w:rFonts w:hint="eastAsia"/>
          <w:b/>
          <w:bCs/>
          <w:lang w:val="en-US" w:eastAsia="zh-CN"/>
        </w:rPr>
        <w:t>.</w:t>
      </w:r>
      <w:r>
        <w:rPr>
          <w:rFonts w:hint="default"/>
          <w:b/>
          <w:bCs/>
          <w:lang w:val="en-US" w:eastAsia="zh-CN"/>
        </w:rPr>
        <w:t>报名地点:</w:t>
      </w:r>
      <w:r>
        <w:rPr>
          <w:rFonts w:hint="eastAsia"/>
          <w:lang w:val="en-US" w:eastAsia="zh-CN"/>
        </w:rPr>
        <w:t>（1）现场报名地址：建山路14号</w:t>
      </w:r>
      <w:r>
        <w:rPr>
          <w:rFonts w:hint="default"/>
          <w:lang w:val="en-US" w:eastAsia="zh-CN"/>
        </w:rPr>
        <w:t>大田县</w:t>
      </w:r>
      <w:r>
        <w:rPr>
          <w:rFonts w:hint="eastAsia"/>
          <w:lang w:val="en-US" w:eastAsia="zh-CN"/>
        </w:rPr>
        <w:t>文体和旅游局5楼办公室</w:t>
      </w:r>
      <w:r>
        <w:rPr>
          <w:rFonts w:hint="default"/>
          <w:lang w:val="en-US" w:eastAsia="zh-CN"/>
        </w:rPr>
        <w:t>，</w:t>
      </w:r>
      <w:r>
        <w:rPr>
          <w:rFonts w:hint="eastAsia"/>
          <w:lang w:val="en-US" w:eastAsia="zh-CN"/>
        </w:rPr>
        <w:t>（2）网络报名</w:t>
      </w:r>
      <w:r>
        <w:rPr>
          <w:rFonts w:hint="default"/>
          <w:lang w:val="en-US" w:eastAsia="zh-CN"/>
        </w:rPr>
        <w:t>邮箱:</w:t>
      </w:r>
      <w:r>
        <w:rPr>
          <w:rFonts w:hint="eastAsia"/>
          <w:lang w:val="en-US" w:eastAsia="zh-CN"/>
        </w:rPr>
        <w:t>dtxwtgdcbj@163</w:t>
      </w:r>
      <w:r>
        <w:rPr>
          <w:rFonts w:hint="default"/>
          <w:lang w:val="en-US" w:eastAsia="zh-CN"/>
        </w:rPr>
        <w:t>.com,联系电话:722</w:t>
      </w:r>
      <w:r>
        <w:rPr>
          <w:rFonts w:hint="eastAsia"/>
          <w:lang w:val="en-US" w:eastAsia="zh-CN"/>
        </w:rPr>
        <w:t>2157</w:t>
      </w:r>
      <w:r>
        <w:rPr>
          <w:rFonts w:hint="default"/>
          <w:lang w:val="en-US" w:eastAsia="zh-CN"/>
        </w:rPr>
        <w:t>,联系人:林</w:t>
      </w:r>
      <w:r>
        <w:rPr>
          <w:rFonts w:hint="eastAsia"/>
          <w:lang w:val="en-US" w:eastAsia="zh-CN"/>
        </w:rPr>
        <w:t>先生</w:t>
      </w:r>
      <w:r>
        <w:rPr>
          <w:rFonts w:hint="default"/>
          <w:lang w:val="en-US" w:eastAsia="zh-CN"/>
        </w:rPr>
        <w:t>。</w:t>
      </w:r>
    </w:p>
    <w:p w14:paraId="1D6545B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b/>
          <w:bCs/>
          <w:lang w:val="en-US" w:eastAsia="zh-CN"/>
        </w:rPr>
        <w:t>(三)报名材料:</w:t>
      </w:r>
      <w:r>
        <w:rPr>
          <w:rFonts w:hint="default"/>
          <w:lang w:val="en-US" w:eastAsia="zh-CN"/>
        </w:rPr>
        <w:t>报考者应如实填写《</w:t>
      </w:r>
      <w:r>
        <w:rPr>
          <w:rFonts w:hint="eastAsia"/>
          <w:lang w:val="en-US" w:eastAsia="zh-CN"/>
        </w:rPr>
        <w:t>大仙峰广播电视发射台</w:t>
      </w:r>
      <w:r>
        <w:rPr>
          <w:rFonts w:hint="default"/>
          <w:lang w:val="en-US" w:eastAsia="zh-CN"/>
        </w:rPr>
        <w:t>政府购买服务岗位招考报名表》，提交本人身份证、毕业证、职业资格证书复印件各一份和1张近期正面免冠二寸照片，提交《教育部学历证书电子注册备案表》一份</w:t>
      </w:r>
      <w:r>
        <w:rPr>
          <w:rFonts w:hint="eastAsia"/>
          <w:lang w:val="en-US" w:eastAsia="zh-CN"/>
        </w:rPr>
        <w:t>（大专及以上）</w:t>
      </w:r>
      <w:r>
        <w:rPr>
          <w:rFonts w:hint="default"/>
          <w:lang w:val="en-US" w:eastAsia="zh-CN"/>
        </w:rPr>
        <w:t>，中共党员须提供党组织关系所在党委出具的证明材料一份，提交原用人单位劳动合同书复印件及职工</w:t>
      </w:r>
      <w:r>
        <w:rPr>
          <w:rFonts w:hint="eastAsia"/>
          <w:lang w:val="en-US" w:eastAsia="zh-CN"/>
        </w:rPr>
        <w:t>社保</w:t>
      </w:r>
      <w:r>
        <w:rPr>
          <w:rFonts w:hint="default"/>
          <w:lang w:val="en-US" w:eastAsia="zh-CN"/>
        </w:rPr>
        <w:t>缴费记录证明一份。</w:t>
      </w:r>
    </w:p>
    <w:p w14:paraId="709033F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五、考核录用办法</w:t>
      </w:r>
    </w:p>
    <w:p w14:paraId="2C9BB82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采取量化评分和面试</w:t>
      </w:r>
      <w:r>
        <w:rPr>
          <w:rFonts w:hint="eastAsia"/>
          <w:lang w:val="en-US" w:eastAsia="zh-CN"/>
        </w:rPr>
        <w:t>相结合的方式进行</w:t>
      </w:r>
      <w:r>
        <w:rPr>
          <w:rFonts w:hint="default"/>
          <w:lang w:val="en-US" w:eastAsia="zh-CN"/>
        </w:rPr>
        <w:t>招考录取。公开报名人数</w:t>
      </w:r>
      <w:r>
        <w:rPr>
          <w:rFonts w:hint="eastAsia"/>
          <w:lang w:val="en-US" w:eastAsia="zh-CN"/>
        </w:rPr>
        <w:t>不足3人的时，按实际报名人数进入面试，</w:t>
      </w:r>
      <w:r>
        <w:rPr>
          <w:rFonts w:hint="default"/>
          <w:lang w:val="en-US" w:eastAsia="zh-CN"/>
        </w:rPr>
        <w:t>量化评分成绩占50%，面试成绩占50%。</w:t>
      </w:r>
    </w:p>
    <w:p w14:paraId="4CE6E65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b/>
          <w:bCs/>
          <w:lang w:val="en-US" w:eastAsia="zh-CN"/>
        </w:rPr>
      </w:pPr>
      <w:r>
        <w:rPr>
          <w:rFonts w:hint="eastAsia"/>
          <w:b/>
          <w:bCs/>
          <w:lang w:val="en-US" w:eastAsia="zh-CN"/>
        </w:rPr>
        <w:t>（一）量化评分</w:t>
      </w:r>
    </w:p>
    <w:p w14:paraId="5CC2CF8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量化评分成绩100分</w:t>
      </w:r>
      <w:r>
        <w:rPr>
          <w:rFonts w:hint="eastAsia"/>
          <w:lang w:val="en-US" w:eastAsia="zh-CN"/>
        </w:rPr>
        <w:t>。</w:t>
      </w:r>
      <w:r>
        <w:rPr>
          <w:rFonts w:hint="default"/>
          <w:lang w:val="en-US" w:eastAsia="zh-CN"/>
        </w:rPr>
        <w:t>分为政治面貌、学历、专业、</w:t>
      </w:r>
      <w:r>
        <w:rPr>
          <w:rFonts w:hint="eastAsia"/>
          <w:lang w:val="en-US" w:eastAsia="zh-CN"/>
        </w:rPr>
        <w:t>相关</w:t>
      </w:r>
      <w:r>
        <w:rPr>
          <w:rFonts w:hint="default"/>
          <w:lang w:val="en-US" w:eastAsia="zh-CN"/>
        </w:rPr>
        <w:t>专业技术等级、工作年限、</w:t>
      </w:r>
      <w:r>
        <w:rPr>
          <w:rFonts w:hint="eastAsia"/>
          <w:lang w:val="en-US" w:eastAsia="zh-CN"/>
        </w:rPr>
        <w:t>工作</w:t>
      </w:r>
      <w:r>
        <w:rPr>
          <w:rFonts w:hint="default"/>
          <w:lang w:val="en-US" w:eastAsia="zh-CN"/>
        </w:rPr>
        <w:t>经历六项(按实际计分):</w:t>
      </w:r>
      <w:r>
        <w:rPr>
          <w:rFonts w:hint="eastAsia"/>
          <w:lang w:val="en-US" w:eastAsia="zh-CN"/>
        </w:rPr>
        <w:t>1.</w:t>
      </w:r>
      <w:r>
        <w:rPr>
          <w:rFonts w:hint="default"/>
          <w:lang w:val="en-US" w:eastAsia="zh-CN"/>
        </w:rPr>
        <w:t>政治面貌1</w:t>
      </w:r>
      <w:r>
        <w:rPr>
          <w:rFonts w:hint="eastAsia"/>
          <w:lang w:val="en-US" w:eastAsia="zh-CN"/>
        </w:rPr>
        <w:t>5</w:t>
      </w:r>
      <w:r>
        <w:rPr>
          <w:rFonts w:hint="default"/>
          <w:lang w:val="en-US" w:eastAsia="zh-CN"/>
        </w:rPr>
        <w:t>分(党员1</w:t>
      </w:r>
      <w:r>
        <w:rPr>
          <w:rFonts w:hint="eastAsia"/>
          <w:lang w:val="en-US" w:eastAsia="zh-CN"/>
        </w:rPr>
        <w:t>5</w:t>
      </w:r>
      <w:r>
        <w:rPr>
          <w:rFonts w:hint="default"/>
          <w:lang w:val="en-US" w:eastAsia="zh-CN"/>
        </w:rPr>
        <w:t>分，其他</w:t>
      </w:r>
      <w:r>
        <w:rPr>
          <w:rFonts w:hint="eastAsia"/>
          <w:lang w:val="en-US" w:eastAsia="zh-CN"/>
        </w:rPr>
        <w:t>10</w:t>
      </w:r>
      <w:r>
        <w:rPr>
          <w:rFonts w:hint="default"/>
          <w:lang w:val="en-US" w:eastAsia="zh-CN"/>
        </w:rPr>
        <w:t>分)</w:t>
      </w:r>
      <w:r>
        <w:rPr>
          <w:rFonts w:hint="eastAsia"/>
          <w:lang w:val="en-US" w:eastAsia="zh-CN"/>
        </w:rPr>
        <w:t>；2.</w:t>
      </w:r>
      <w:r>
        <w:rPr>
          <w:rFonts w:hint="default"/>
          <w:lang w:val="en-US" w:eastAsia="zh-CN"/>
        </w:rPr>
        <w:t>学历</w:t>
      </w:r>
      <w:r>
        <w:rPr>
          <w:rFonts w:hint="eastAsia"/>
          <w:lang w:val="en-US" w:eastAsia="zh-CN"/>
        </w:rPr>
        <w:t>15</w:t>
      </w:r>
      <w:r>
        <w:rPr>
          <w:rFonts w:hint="default"/>
          <w:lang w:val="en-US" w:eastAsia="zh-CN"/>
        </w:rPr>
        <w:t>分(</w:t>
      </w:r>
      <w:r>
        <w:rPr>
          <w:rFonts w:hint="eastAsia"/>
          <w:lang w:val="en-US" w:eastAsia="zh-CN"/>
        </w:rPr>
        <w:t>大学及以上</w:t>
      </w:r>
      <w:r>
        <w:rPr>
          <w:rFonts w:hint="default"/>
          <w:lang w:val="en-US" w:eastAsia="zh-CN"/>
        </w:rPr>
        <w:t>学历</w:t>
      </w:r>
      <w:r>
        <w:rPr>
          <w:rFonts w:hint="eastAsia"/>
          <w:lang w:val="en-US" w:eastAsia="zh-CN"/>
        </w:rPr>
        <w:t>15</w:t>
      </w:r>
      <w:r>
        <w:rPr>
          <w:rFonts w:hint="default"/>
          <w:lang w:val="en-US" w:eastAsia="zh-CN"/>
        </w:rPr>
        <w:t>分</w:t>
      </w:r>
      <w:r>
        <w:rPr>
          <w:rFonts w:hint="eastAsia"/>
          <w:lang w:val="en-US" w:eastAsia="zh-CN"/>
        </w:rPr>
        <w:t>、</w:t>
      </w:r>
      <w:r>
        <w:rPr>
          <w:rFonts w:hint="default"/>
          <w:lang w:val="en-US" w:eastAsia="zh-CN"/>
        </w:rPr>
        <w:t>大专学历1</w:t>
      </w:r>
      <w:r>
        <w:rPr>
          <w:rFonts w:hint="eastAsia"/>
          <w:lang w:val="en-US" w:eastAsia="zh-CN"/>
        </w:rPr>
        <w:t>2</w:t>
      </w:r>
      <w:r>
        <w:rPr>
          <w:rFonts w:hint="default"/>
          <w:lang w:val="en-US" w:eastAsia="zh-CN"/>
        </w:rPr>
        <w:t>分</w:t>
      </w:r>
      <w:r>
        <w:rPr>
          <w:rFonts w:hint="eastAsia"/>
          <w:lang w:val="en-US" w:eastAsia="zh-CN"/>
        </w:rPr>
        <w:t>、中专或高中学历10分</w:t>
      </w:r>
      <w:r>
        <w:rPr>
          <w:rFonts w:hint="default"/>
          <w:lang w:val="en-US" w:eastAsia="zh-CN"/>
        </w:rPr>
        <w:t>)</w:t>
      </w:r>
      <w:r>
        <w:rPr>
          <w:rFonts w:hint="eastAsia"/>
          <w:lang w:val="en-US" w:eastAsia="zh-CN"/>
        </w:rPr>
        <w:t>；3.</w:t>
      </w:r>
      <w:r>
        <w:rPr>
          <w:rFonts w:hint="default"/>
          <w:lang w:val="en-US" w:eastAsia="zh-CN"/>
        </w:rPr>
        <w:t>专业20分(</w:t>
      </w:r>
      <w:r>
        <w:rPr>
          <w:rFonts w:hint="eastAsia"/>
          <w:lang w:val="en-US" w:eastAsia="zh-CN"/>
        </w:rPr>
        <w:t>电波传播与天线、电磁场与无线技术、电磁场与微波技术等</w:t>
      </w:r>
      <w:r>
        <w:rPr>
          <w:rFonts w:hint="default"/>
          <w:lang w:val="en-US" w:eastAsia="zh-CN"/>
        </w:rPr>
        <w:t>3个专业20分</w:t>
      </w:r>
      <w:r>
        <w:rPr>
          <w:rFonts w:hint="eastAsia"/>
          <w:lang w:val="en-US" w:eastAsia="zh-CN"/>
        </w:rPr>
        <w:t>、其他通信信息类</w:t>
      </w:r>
      <w:r>
        <w:rPr>
          <w:rFonts w:hint="default"/>
          <w:lang w:val="en-US" w:eastAsia="zh-CN"/>
        </w:rPr>
        <w:t>专业</w:t>
      </w:r>
      <w:r>
        <w:rPr>
          <w:rFonts w:hint="eastAsia"/>
          <w:lang w:val="en-US" w:eastAsia="zh-CN"/>
        </w:rPr>
        <w:t>、电子信息类专业</w:t>
      </w:r>
      <w:r>
        <w:rPr>
          <w:rFonts w:hint="default"/>
          <w:lang w:val="en-US" w:eastAsia="zh-CN"/>
        </w:rPr>
        <w:t>1</w:t>
      </w:r>
      <w:r>
        <w:rPr>
          <w:rFonts w:hint="eastAsia"/>
          <w:lang w:val="en-US" w:eastAsia="zh-CN"/>
        </w:rPr>
        <w:t>8</w:t>
      </w:r>
      <w:r>
        <w:rPr>
          <w:rFonts w:hint="default"/>
          <w:lang w:val="en-US" w:eastAsia="zh-CN"/>
        </w:rPr>
        <w:t>分</w:t>
      </w:r>
      <w:r>
        <w:rPr>
          <w:rFonts w:hint="eastAsia"/>
          <w:lang w:val="en-US" w:eastAsia="zh-CN"/>
        </w:rPr>
        <w:t>，其他专业15分</w:t>
      </w:r>
      <w:r>
        <w:rPr>
          <w:rFonts w:hint="default"/>
          <w:lang w:val="en-US" w:eastAsia="zh-CN"/>
        </w:rPr>
        <w:t>)</w:t>
      </w:r>
      <w:r>
        <w:rPr>
          <w:rFonts w:hint="eastAsia"/>
          <w:lang w:val="en-US" w:eastAsia="zh-CN"/>
        </w:rPr>
        <w:t>；4.相关</w:t>
      </w:r>
      <w:r>
        <w:rPr>
          <w:rFonts w:hint="default"/>
          <w:lang w:val="en-US" w:eastAsia="zh-CN"/>
        </w:rPr>
        <w:t>专业技术等级</w:t>
      </w:r>
      <w:r>
        <w:rPr>
          <w:rFonts w:hint="eastAsia"/>
          <w:lang w:val="en-US" w:eastAsia="zh-CN"/>
        </w:rPr>
        <w:t>10</w:t>
      </w:r>
      <w:r>
        <w:rPr>
          <w:rFonts w:hint="default"/>
          <w:lang w:val="en-US" w:eastAsia="zh-CN"/>
        </w:rPr>
        <w:t>分</w:t>
      </w:r>
      <w:r>
        <w:rPr>
          <w:rFonts w:hint="eastAsia"/>
          <w:lang w:val="en-US" w:eastAsia="zh-CN"/>
        </w:rPr>
        <w:t>[</w:t>
      </w:r>
      <w:r>
        <w:rPr>
          <w:rFonts w:hint="default"/>
          <w:lang w:val="en-US" w:eastAsia="zh-CN"/>
        </w:rPr>
        <w:t>中级</w:t>
      </w:r>
      <w:r>
        <w:rPr>
          <w:rFonts w:hint="eastAsia"/>
          <w:lang w:val="en-US" w:eastAsia="zh-CN"/>
        </w:rPr>
        <w:t>及以上10</w:t>
      </w:r>
      <w:r>
        <w:rPr>
          <w:rFonts w:hint="default"/>
          <w:lang w:val="en-US" w:eastAsia="zh-CN"/>
        </w:rPr>
        <w:t>分、初级</w:t>
      </w:r>
      <w:r>
        <w:rPr>
          <w:rFonts w:hint="eastAsia"/>
          <w:lang w:val="en-US" w:eastAsia="zh-CN"/>
        </w:rPr>
        <w:t>8</w:t>
      </w:r>
      <w:r>
        <w:rPr>
          <w:rFonts w:hint="default"/>
          <w:lang w:val="en-US" w:eastAsia="zh-CN"/>
        </w:rPr>
        <w:t>分、</w:t>
      </w:r>
      <w:r>
        <w:rPr>
          <w:rFonts w:hint="eastAsia"/>
          <w:lang w:val="en-US" w:eastAsia="zh-CN"/>
        </w:rPr>
        <w:t>强弱电相关</w:t>
      </w:r>
      <w:r>
        <w:rPr>
          <w:rFonts w:hint="default"/>
          <w:lang w:val="en-US" w:eastAsia="zh-CN"/>
        </w:rPr>
        <w:t>从业资格</w:t>
      </w:r>
      <w:r>
        <w:rPr>
          <w:rFonts w:hint="eastAsia"/>
          <w:lang w:val="en-US" w:eastAsia="zh-CN"/>
        </w:rPr>
        <w:t>5</w:t>
      </w:r>
      <w:r>
        <w:rPr>
          <w:rFonts w:hint="default"/>
          <w:lang w:val="en-US" w:eastAsia="zh-CN"/>
        </w:rPr>
        <w:t>分</w:t>
      </w:r>
      <w:r>
        <w:rPr>
          <w:rFonts w:hint="eastAsia"/>
          <w:lang w:val="en-US" w:eastAsia="zh-CN"/>
        </w:rPr>
        <w:t>（包括但不限通信信息类、电子信息类、电工证等）]；5.</w:t>
      </w:r>
      <w:r>
        <w:rPr>
          <w:rFonts w:hint="default"/>
          <w:lang w:val="en-US" w:eastAsia="zh-CN"/>
        </w:rPr>
        <w:t>工作年限</w:t>
      </w:r>
      <w:r>
        <w:rPr>
          <w:rFonts w:hint="eastAsia"/>
          <w:lang w:val="en-US" w:eastAsia="zh-CN"/>
        </w:rPr>
        <w:t>20</w:t>
      </w:r>
      <w:r>
        <w:rPr>
          <w:rFonts w:hint="default"/>
          <w:lang w:val="en-US" w:eastAsia="zh-CN"/>
        </w:rPr>
        <w:t>分(1年以下</w:t>
      </w:r>
      <w:r>
        <w:rPr>
          <w:rFonts w:hint="eastAsia"/>
          <w:lang w:val="en-US" w:eastAsia="zh-CN"/>
        </w:rPr>
        <w:t>1</w:t>
      </w:r>
      <w:r>
        <w:rPr>
          <w:rFonts w:hint="default"/>
          <w:lang w:val="en-US" w:eastAsia="zh-CN"/>
        </w:rPr>
        <w:t>5分，1-5年</w:t>
      </w:r>
      <w:r>
        <w:rPr>
          <w:rFonts w:hint="eastAsia"/>
          <w:lang w:val="en-US" w:eastAsia="zh-CN"/>
        </w:rPr>
        <w:t>18</w:t>
      </w:r>
      <w:r>
        <w:rPr>
          <w:rFonts w:hint="default"/>
          <w:lang w:val="en-US" w:eastAsia="zh-CN"/>
        </w:rPr>
        <w:t>分，5年以上</w:t>
      </w:r>
      <w:r>
        <w:rPr>
          <w:rFonts w:hint="eastAsia"/>
          <w:lang w:val="en-US" w:eastAsia="zh-CN"/>
        </w:rPr>
        <w:t>20</w:t>
      </w:r>
      <w:r>
        <w:rPr>
          <w:rFonts w:hint="default"/>
          <w:lang w:val="en-US" w:eastAsia="zh-CN"/>
        </w:rPr>
        <w:t>分)</w:t>
      </w:r>
      <w:r>
        <w:rPr>
          <w:rFonts w:hint="eastAsia"/>
          <w:lang w:val="en-US" w:eastAsia="zh-CN"/>
        </w:rPr>
        <w:t>；6.</w:t>
      </w:r>
      <w:r>
        <w:rPr>
          <w:rFonts w:hint="default"/>
          <w:lang w:val="en-US" w:eastAsia="zh-CN"/>
        </w:rPr>
        <w:t>工作经历</w:t>
      </w:r>
      <w:r>
        <w:rPr>
          <w:rFonts w:hint="eastAsia"/>
          <w:lang w:val="en-US" w:eastAsia="zh-CN"/>
        </w:rPr>
        <w:t>20</w:t>
      </w:r>
      <w:r>
        <w:rPr>
          <w:rFonts w:hint="default"/>
          <w:lang w:val="en-US" w:eastAsia="zh-CN"/>
        </w:rPr>
        <w:t>分(从事通信信息、电子信息</w:t>
      </w:r>
      <w:r>
        <w:rPr>
          <w:rFonts w:hint="eastAsia"/>
          <w:lang w:val="en-US" w:eastAsia="zh-CN"/>
        </w:rPr>
        <w:t>工作20</w:t>
      </w:r>
      <w:r>
        <w:rPr>
          <w:rFonts w:hint="default"/>
          <w:lang w:val="en-US" w:eastAsia="zh-CN"/>
        </w:rPr>
        <w:t>分、</w:t>
      </w:r>
      <w:r>
        <w:rPr>
          <w:rFonts w:hint="eastAsia"/>
          <w:lang w:val="en-US" w:eastAsia="zh-CN"/>
        </w:rPr>
        <w:t>有工作经历15</w:t>
      </w:r>
      <w:r>
        <w:rPr>
          <w:rFonts w:hint="default"/>
          <w:lang w:val="en-US" w:eastAsia="zh-CN"/>
        </w:rPr>
        <w:t>分</w:t>
      </w:r>
      <w:r>
        <w:rPr>
          <w:rFonts w:hint="eastAsia"/>
          <w:lang w:val="en-US" w:eastAsia="zh-CN"/>
        </w:rPr>
        <w:t>、无工作经历10分</w:t>
      </w:r>
      <w:r>
        <w:rPr>
          <w:rFonts w:hint="default"/>
          <w:lang w:val="en-US" w:eastAsia="zh-CN"/>
        </w:rPr>
        <w:t>)。工作年限和工作经历均以</w:t>
      </w:r>
      <w:r>
        <w:rPr>
          <w:rFonts w:hint="eastAsia"/>
          <w:lang w:val="en-US" w:eastAsia="zh-CN"/>
        </w:rPr>
        <w:t>原</w:t>
      </w:r>
      <w:r>
        <w:rPr>
          <w:rFonts w:hint="default"/>
          <w:lang w:val="en-US" w:eastAsia="zh-CN"/>
        </w:rPr>
        <w:t>工作单位的社保缴费年限记录为依据。</w:t>
      </w:r>
    </w:p>
    <w:p w14:paraId="0F9B6BF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b/>
          <w:bCs/>
          <w:lang w:val="en-US" w:eastAsia="zh-CN"/>
        </w:rPr>
      </w:pPr>
      <w:r>
        <w:rPr>
          <w:rFonts w:hint="default"/>
          <w:b/>
          <w:bCs/>
          <w:lang w:val="en-US" w:eastAsia="zh-CN"/>
        </w:rPr>
        <w:t>(二)面试</w:t>
      </w:r>
    </w:p>
    <w:p w14:paraId="151225B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面试成绩100分。按考生量化评分分数成绩从高到低确定3名面试对象(不足人数的按实际报名人数进入面试)。面试主要考察应聘者语言表达能力、综合分析能力、应变能力和行为举止等。面试成绩合格线60分。</w:t>
      </w:r>
    </w:p>
    <w:p w14:paraId="7E1F873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六、考核和录用</w:t>
      </w:r>
    </w:p>
    <w:p w14:paraId="1F88C15F">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报考者量化评分分数加面试分数第一名为拟录用对象，并由派遣公司组织开展体检、协审、考核和录用公示。</w:t>
      </w:r>
    </w:p>
    <w:p w14:paraId="44ECC0D9">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七、其他规定</w:t>
      </w:r>
    </w:p>
    <w:p w14:paraId="32FF3642">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本次成绩一年内有效，若有报考者放弃录用资格，用工单位可按本次成绩从高到低依次递补进行考核录用。</w:t>
      </w:r>
    </w:p>
    <w:p w14:paraId="7352E91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若2个以上报考者量化评分分数或量化评分分数加面试成绩相同时，按就业困难人员(脱贫劳动力、低保户、零就业家庭、大龄失业人员)、学历高者、工作经历长者(以职工养老保险缴费记录为准)的顺序进行优先录取。</w:t>
      </w:r>
    </w:p>
    <w:p w14:paraId="681A82F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eastAsia"/>
          <w:lang w:val="en-US" w:eastAsia="zh-CN"/>
        </w:rPr>
        <w:t>3.考生与聘用单位领导有夫妻关系、直系血亲关系、三代以内旁系血亲关系，以及近姻亲关系的，不得在同一机关双方直接隶属于同一领导人员的职位或者有直接上下级领导关系的岗位工作；从事招聘工作的人员与考生有上述亲属关系的，应当实行公务回避。</w:t>
      </w:r>
    </w:p>
    <w:p w14:paraId="57E610D9">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eastAsia"/>
          <w:lang w:val="en-US" w:eastAsia="zh-CN"/>
        </w:rPr>
        <w:t>4.报考者提供虚假报考信息或通过弄虚作假、恶意报考、伪造、变造有关证件、证明、档案及其他材料骗取应聘资格的，一经核实，取消聘用资格。</w:t>
      </w:r>
    </w:p>
    <w:p w14:paraId="2837DAC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lang w:val="en-US" w:eastAsia="zh-CN"/>
        </w:rPr>
      </w:pPr>
      <w:r>
        <w:rPr>
          <w:rFonts w:hint="eastAsia"/>
          <w:lang w:val="en-US" w:eastAsia="zh-CN"/>
        </w:rPr>
        <w:t>本通告仅适用于本次公开招聘，未尽事宜由大田县文体和旅游局负责解释。</w:t>
      </w:r>
    </w:p>
    <w:p w14:paraId="493E7DE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lang w:val="en-US" w:eastAsia="zh-CN"/>
        </w:rPr>
      </w:pPr>
    </w:p>
    <w:p w14:paraId="40A41B0F">
      <w:pPr>
        <w:keepNext w:val="0"/>
        <w:keepLines w:val="0"/>
        <w:pageBreakBefore w:val="0"/>
        <w:widowControl w:val="0"/>
        <w:kinsoku/>
        <w:wordWrap/>
        <w:overflowPunct/>
        <w:topLinePunct w:val="0"/>
        <w:autoSpaceDE/>
        <w:autoSpaceDN/>
        <w:bidi w:val="0"/>
        <w:adjustRightInd/>
        <w:snapToGrid/>
        <w:spacing w:line="520" w:lineRule="exact"/>
        <w:ind w:left="316" w:leftChars="100" w:firstLine="316" w:firstLineChars="100"/>
        <w:textAlignment w:val="auto"/>
        <w:rPr>
          <w:rFonts w:hint="eastAsia"/>
          <w:lang w:val="en-US" w:eastAsia="zh-CN"/>
        </w:rPr>
      </w:pPr>
      <w:r>
        <w:rPr>
          <w:rFonts w:hint="eastAsia"/>
          <w:lang w:val="en-US" w:eastAsia="zh-CN"/>
        </w:rPr>
        <w:t>附件：《大仙峰广播电视发射台政府购买服务岗位招考报名表》</w:t>
      </w:r>
    </w:p>
    <w:p w14:paraId="706B59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14:paraId="43413E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14:paraId="525A877D">
      <w:pPr>
        <w:keepNext w:val="0"/>
        <w:keepLines w:val="0"/>
        <w:pageBreakBefore w:val="0"/>
        <w:widowControl w:val="0"/>
        <w:kinsoku/>
        <w:wordWrap/>
        <w:overflowPunct/>
        <w:topLinePunct w:val="0"/>
        <w:autoSpaceDE/>
        <w:autoSpaceDN/>
        <w:bidi w:val="0"/>
        <w:adjustRightInd/>
        <w:snapToGrid/>
        <w:spacing w:line="520" w:lineRule="exact"/>
        <w:ind w:leftChars="1400"/>
        <w:jc w:val="center"/>
        <w:textAlignment w:val="auto"/>
        <w:rPr>
          <w:rFonts w:hint="eastAsia"/>
          <w:lang w:val="en-US" w:eastAsia="zh-CN"/>
        </w:rPr>
      </w:pPr>
      <w:r>
        <w:rPr>
          <w:rFonts w:hint="eastAsia"/>
          <w:lang w:val="en-US" w:eastAsia="zh-CN"/>
        </w:rPr>
        <w:t>大田县文体和旅游局</w:t>
      </w:r>
    </w:p>
    <w:p w14:paraId="42819EAE">
      <w:pPr>
        <w:keepNext w:val="0"/>
        <w:keepLines w:val="0"/>
        <w:pageBreakBefore w:val="0"/>
        <w:widowControl w:val="0"/>
        <w:kinsoku/>
        <w:wordWrap/>
        <w:overflowPunct/>
        <w:topLinePunct w:val="0"/>
        <w:autoSpaceDE/>
        <w:autoSpaceDN/>
        <w:bidi w:val="0"/>
        <w:adjustRightInd/>
        <w:snapToGrid/>
        <w:spacing w:line="520" w:lineRule="exact"/>
        <w:ind w:leftChars="1400"/>
        <w:jc w:val="center"/>
        <w:textAlignment w:val="auto"/>
        <w:rPr>
          <w:rFonts w:hint="eastAsia"/>
          <w:lang w:val="en-US" w:eastAsia="zh-CN"/>
        </w:rPr>
      </w:pPr>
      <w:r>
        <w:rPr>
          <w:rFonts w:hint="eastAsia"/>
          <w:lang w:val="en-US" w:eastAsia="zh-CN"/>
        </w:rPr>
        <w:t>2025年4月3</w:t>
      </w:r>
      <w:bookmarkStart w:id="0" w:name="_GoBack"/>
      <w:bookmarkEnd w:id="0"/>
      <w:r>
        <w:rPr>
          <w:rFonts w:hint="eastAsia"/>
          <w:lang w:val="en-US" w:eastAsia="zh-CN"/>
        </w:rPr>
        <w:t>日</w:t>
      </w:r>
    </w:p>
    <w:p w14:paraId="1DCE88F1">
      <w:pPr>
        <w:rPr>
          <w:rFonts w:hint="eastAsia"/>
          <w:lang w:val="en-US" w:eastAsia="zh-CN"/>
        </w:rPr>
      </w:pPr>
      <w:r>
        <w:rPr>
          <w:rFonts w:hint="eastAsia"/>
          <w:lang w:val="en-US" w:eastAsia="zh-CN"/>
        </w:rPr>
        <w:br w:type="page"/>
      </w:r>
    </w:p>
    <w:p w14:paraId="12DDAE41">
      <w:pPr>
        <w:jc w:val="both"/>
        <w:rPr>
          <w:rFonts w:hint="eastAsia" w:ascii="黑体" w:hAnsi="黑体" w:eastAsia="黑体" w:cs="黑体"/>
          <w:lang w:val="en-US" w:eastAsia="zh-CN"/>
        </w:rPr>
      </w:pPr>
      <w:r>
        <w:rPr>
          <w:rFonts w:hint="eastAsia" w:ascii="黑体" w:hAnsi="黑体" w:eastAsia="黑体" w:cs="黑体"/>
          <w:lang w:val="en-US" w:eastAsia="zh-CN"/>
        </w:rPr>
        <w:t>附件：</w:t>
      </w:r>
    </w:p>
    <w:p w14:paraId="45ED901D">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大仙峰广播电视发射台政府购买服务岗位招考报名表</w:t>
      </w:r>
    </w:p>
    <w:tbl>
      <w:tblPr>
        <w:tblStyle w:val="4"/>
        <w:tblW w:w="95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367"/>
        <w:gridCol w:w="1296"/>
        <w:gridCol w:w="144"/>
        <w:gridCol w:w="690"/>
        <w:gridCol w:w="720"/>
        <w:gridCol w:w="775"/>
        <w:gridCol w:w="613"/>
        <w:gridCol w:w="743"/>
        <w:gridCol w:w="245"/>
        <w:gridCol w:w="528"/>
        <w:gridCol w:w="556"/>
        <w:gridCol w:w="296"/>
        <w:gridCol w:w="724"/>
        <w:gridCol w:w="1122"/>
      </w:tblGrid>
      <w:tr w14:paraId="2EADA1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6ED517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姓    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47D4D9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XXX</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60461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EF402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男/女</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30E7ED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出生</w:t>
            </w:r>
          </w:p>
          <w:p w14:paraId="6EE4FE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年月</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1F5DE6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19XX.XX</w:t>
            </w: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14:paraId="7A5C5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民族</w:t>
            </w: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14:paraId="4B467F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846" w:type="dxa"/>
            <w:gridSpan w:val="2"/>
            <w:vMerge w:val="restart"/>
            <w:tcBorders>
              <w:top w:val="single" w:color="auto" w:sz="4" w:space="0"/>
              <w:left w:val="single" w:color="auto" w:sz="4" w:space="0"/>
              <w:right w:val="single" w:color="auto" w:sz="4" w:space="0"/>
            </w:tcBorders>
            <w:noWrap w:val="0"/>
            <w:vAlign w:val="center"/>
          </w:tcPr>
          <w:p w14:paraId="08034D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贴</w:t>
            </w:r>
          </w:p>
          <w:p w14:paraId="0FD738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照</w:t>
            </w:r>
          </w:p>
          <w:p w14:paraId="29C87A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片</w:t>
            </w:r>
          </w:p>
        </w:tc>
      </w:tr>
      <w:tr w14:paraId="507693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7E1ED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政治面貌</w:t>
            </w:r>
          </w:p>
        </w:tc>
        <w:tc>
          <w:tcPr>
            <w:tcW w:w="2850" w:type="dxa"/>
            <w:gridSpan w:val="4"/>
            <w:tcBorders>
              <w:top w:val="single" w:color="auto" w:sz="4" w:space="0"/>
              <w:left w:val="single" w:color="auto" w:sz="4" w:space="0"/>
              <w:bottom w:val="single" w:color="auto" w:sz="4" w:space="0"/>
              <w:right w:val="single" w:color="auto" w:sz="4" w:space="0"/>
            </w:tcBorders>
            <w:noWrap w:val="0"/>
            <w:vAlign w:val="center"/>
          </w:tcPr>
          <w:p w14:paraId="4A6728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中共党员/群众</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506668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籍贯</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2E719C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大田XX</w:t>
            </w: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14:paraId="046D0E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学历</w:t>
            </w: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14:paraId="301402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846" w:type="dxa"/>
            <w:gridSpan w:val="2"/>
            <w:vMerge w:val="continue"/>
            <w:tcBorders>
              <w:left w:val="single" w:color="auto" w:sz="4" w:space="0"/>
              <w:right w:val="single" w:color="auto" w:sz="4" w:space="0"/>
            </w:tcBorders>
            <w:noWrap w:val="0"/>
            <w:vAlign w:val="top"/>
          </w:tcPr>
          <w:p w14:paraId="6F03FE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3EB117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115678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毕业院校及专业</w:t>
            </w:r>
          </w:p>
        </w:tc>
        <w:tc>
          <w:tcPr>
            <w:tcW w:w="5310" w:type="dxa"/>
            <w:gridSpan w:val="10"/>
            <w:tcBorders>
              <w:top w:val="single" w:color="auto" w:sz="4" w:space="0"/>
              <w:left w:val="single" w:color="auto" w:sz="4" w:space="0"/>
              <w:bottom w:val="single" w:color="auto" w:sz="4" w:space="0"/>
              <w:right w:val="single" w:color="auto" w:sz="4" w:space="0"/>
            </w:tcBorders>
            <w:noWrap w:val="0"/>
            <w:vAlign w:val="center"/>
          </w:tcPr>
          <w:p w14:paraId="31A463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846" w:type="dxa"/>
            <w:gridSpan w:val="2"/>
            <w:vMerge w:val="continue"/>
            <w:tcBorders>
              <w:left w:val="single" w:color="auto" w:sz="4" w:space="0"/>
              <w:right w:val="single" w:color="auto" w:sz="4" w:space="0"/>
            </w:tcBorders>
            <w:noWrap w:val="0"/>
            <w:vAlign w:val="top"/>
          </w:tcPr>
          <w:p w14:paraId="7F994F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79A110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jc w:val="center"/>
        </w:trPr>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46411F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现工作单位及职务</w:t>
            </w:r>
          </w:p>
        </w:tc>
        <w:tc>
          <w:tcPr>
            <w:tcW w:w="2329" w:type="dxa"/>
            <w:gridSpan w:val="4"/>
            <w:tcBorders>
              <w:top w:val="single" w:color="auto" w:sz="4" w:space="0"/>
              <w:left w:val="single" w:color="auto" w:sz="4" w:space="0"/>
              <w:bottom w:val="single" w:color="auto" w:sz="4" w:space="0"/>
              <w:right w:val="single" w:color="auto" w:sz="4" w:space="0"/>
            </w:tcBorders>
            <w:noWrap w:val="0"/>
            <w:vAlign w:val="center"/>
          </w:tcPr>
          <w:p w14:paraId="2E5DBF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48DCE7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1625" w:type="dxa"/>
            <w:gridSpan w:val="4"/>
            <w:tcBorders>
              <w:top w:val="single" w:color="auto" w:sz="4" w:space="0"/>
              <w:left w:val="single" w:color="auto" w:sz="4" w:space="0"/>
              <w:bottom w:val="single" w:color="auto" w:sz="4" w:space="0"/>
              <w:right w:val="single" w:color="auto" w:sz="4" w:space="0"/>
            </w:tcBorders>
            <w:noWrap w:val="0"/>
            <w:vAlign w:val="center"/>
          </w:tcPr>
          <w:p w14:paraId="4F730C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846" w:type="dxa"/>
            <w:gridSpan w:val="2"/>
            <w:vMerge w:val="continue"/>
            <w:tcBorders>
              <w:left w:val="single" w:color="auto" w:sz="4" w:space="0"/>
              <w:bottom w:val="single" w:color="auto" w:sz="4" w:space="0"/>
              <w:right w:val="single" w:color="auto" w:sz="4" w:space="0"/>
            </w:tcBorders>
            <w:noWrap w:val="0"/>
            <w:vAlign w:val="top"/>
          </w:tcPr>
          <w:p w14:paraId="51DAEB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1AB483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45"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496648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主要简历</w:t>
            </w:r>
          </w:p>
          <w:p w14:paraId="6539D7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（从高中[中专]阶段填起）</w:t>
            </w:r>
          </w:p>
        </w:tc>
        <w:tc>
          <w:tcPr>
            <w:tcW w:w="8452" w:type="dxa"/>
            <w:gridSpan w:val="13"/>
            <w:tcBorders>
              <w:top w:val="single" w:color="auto" w:sz="4" w:space="0"/>
              <w:left w:val="single" w:color="auto" w:sz="4" w:space="0"/>
              <w:bottom w:val="single" w:color="auto" w:sz="4" w:space="0"/>
              <w:right w:val="single" w:color="auto" w:sz="4" w:space="0"/>
            </w:tcBorders>
            <w:noWrap w:val="0"/>
            <w:vAlign w:val="center"/>
          </w:tcPr>
          <w:p w14:paraId="07D358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764275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0"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1E9E7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家庭主要成员及社会关系的姓名、现工作单位职务、政治面貌</w:t>
            </w:r>
          </w:p>
        </w:tc>
        <w:tc>
          <w:tcPr>
            <w:tcW w:w="8452" w:type="dxa"/>
            <w:gridSpan w:val="13"/>
            <w:tcBorders>
              <w:top w:val="single" w:color="auto" w:sz="4" w:space="0"/>
              <w:left w:val="single" w:color="auto" w:sz="4" w:space="0"/>
              <w:bottom w:val="single" w:color="auto" w:sz="4" w:space="0"/>
              <w:right w:val="single" w:color="auto" w:sz="4" w:space="0"/>
            </w:tcBorders>
            <w:noWrap w:val="0"/>
            <w:vAlign w:val="center"/>
          </w:tcPr>
          <w:p w14:paraId="5E411B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父亲：XXX，XX岁，在XXX任XX职务/在XXX村务农，中共党员/群众</w:t>
            </w:r>
          </w:p>
          <w:p w14:paraId="7E21C5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母亲：……</w:t>
            </w:r>
          </w:p>
          <w:p w14:paraId="5E00CF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妻子：……</w:t>
            </w:r>
          </w:p>
          <w:p w14:paraId="3DA78A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长子/长女：</w:t>
            </w:r>
          </w:p>
          <w:p w14:paraId="124324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次子/次女：</w:t>
            </w:r>
          </w:p>
          <w:p w14:paraId="2EB90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30FA0E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3"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12EB99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受过何种</w:t>
            </w:r>
          </w:p>
          <w:p w14:paraId="11C05F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奖    励</w:t>
            </w:r>
          </w:p>
        </w:tc>
        <w:tc>
          <w:tcPr>
            <w:tcW w:w="8452" w:type="dxa"/>
            <w:gridSpan w:val="13"/>
            <w:tcBorders>
              <w:top w:val="single" w:color="auto" w:sz="4" w:space="0"/>
              <w:left w:val="single" w:color="auto" w:sz="4" w:space="0"/>
              <w:bottom w:val="single" w:color="auto" w:sz="4" w:space="0"/>
              <w:right w:val="single" w:color="auto" w:sz="4" w:space="0"/>
            </w:tcBorders>
            <w:noWrap w:val="0"/>
            <w:vAlign w:val="center"/>
          </w:tcPr>
          <w:p w14:paraId="4B96EE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0A4E36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8"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14:paraId="528339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报考岗位</w:t>
            </w:r>
          </w:p>
        </w:tc>
        <w:tc>
          <w:tcPr>
            <w:tcW w:w="4605" w:type="dxa"/>
            <w:gridSpan w:val="7"/>
            <w:tcBorders>
              <w:top w:val="single" w:color="auto" w:sz="4" w:space="0"/>
              <w:left w:val="single" w:color="auto" w:sz="4" w:space="0"/>
              <w:bottom w:val="single" w:color="auto" w:sz="4" w:space="0"/>
              <w:right w:val="single" w:color="auto" w:sz="4" w:space="0"/>
            </w:tcBorders>
            <w:noWrap w:val="0"/>
            <w:vAlign w:val="center"/>
          </w:tcPr>
          <w:p w14:paraId="75F4C0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　单位：</w:t>
            </w:r>
          </w:p>
        </w:tc>
        <w:tc>
          <w:tcPr>
            <w:tcW w:w="988" w:type="dxa"/>
            <w:gridSpan w:val="2"/>
            <w:vMerge w:val="restart"/>
            <w:tcBorders>
              <w:top w:val="single" w:color="auto" w:sz="4" w:space="0"/>
              <w:left w:val="single" w:color="auto" w:sz="4" w:space="0"/>
              <w:right w:val="single" w:color="auto" w:sz="4" w:space="0"/>
            </w:tcBorders>
            <w:noWrap w:val="0"/>
            <w:vAlign w:val="center"/>
          </w:tcPr>
          <w:p w14:paraId="4B5411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量化</w:t>
            </w:r>
          </w:p>
          <w:p w14:paraId="63E01E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评分</w:t>
            </w:r>
          </w:p>
        </w:tc>
        <w:tc>
          <w:tcPr>
            <w:tcW w:w="1084" w:type="dxa"/>
            <w:gridSpan w:val="2"/>
            <w:vMerge w:val="restart"/>
            <w:tcBorders>
              <w:top w:val="single" w:color="auto" w:sz="4" w:space="0"/>
              <w:left w:val="single" w:color="auto" w:sz="4" w:space="0"/>
              <w:right w:val="single" w:color="auto" w:sz="4" w:space="0"/>
            </w:tcBorders>
            <w:noWrap w:val="0"/>
            <w:vAlign w:val="center"/>
          </w:tcPr>
          <w:p w14:paraId="618C5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1020" w:type="dxa"/>
            <w:gridSpan w:val="2"/>
            <w:vMerge w:val="restart"/>
            <w:tcBorders>
              <w:top w:val="single" w:color="auto" w:sz="4" w:space="0"/>
              <w:left w:val="single" w:color="auto" w:sz="4" w:space="0"/>
              <w:right w:val="single" w:color="auto" w:sz="4" w:space="0"/>
            </w:tcBorders>
            <w:noWrap w:val="0"/>
            <w:vAlign w:val="center"/>
          </w:tcPr>
          <w:p w14:paraId="673971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面试</w:t>
            </w:r>
          </w:p>
          <w:p w14:paraId="33AD54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成绩</w:t>
            </w:r>
          </w:p>
        </w:tc>
        <w:tc>
          <w:tcPr>
            <w:tcW w:w="1122" w:type="dxa"/>
            <w:vMerge w:val="restart"/>
            <w:tcBorders>
              <w:top w:val="single" w:color="auto" w:sz="4" w:space="0"/>
              <w:left w:val="single" w:color="auto" w:sz="4" w:space="0"/>
              <w:right w:val="single" w:color="auto" w:sz="4" w:space="0"/>
            </w:tcBorders>
            <w:noWrap w:val="0"/>
            <w:vAlign w:val="center"/>
          </w:tcPr>
          <w:p w14:paraId="1532DD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0CCF6F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8" w:hRule="atLeast"/>
          <w:jc w:val="center"/>
        </w:trPr>
        <w:tc>
          <w:tcPr>
            <w:tcW w:w="700" w:type="dxa"/>
            <w:vMerge w:val="continue"/>
            <w:tcBorders>
              <w:top w:val="single" w:color="auto" w:sz="4" w:space="0"/>
              <w:left w:val="single" w:color="auto" w:sz="4" w:space="0"/>
              <w:bottom w:val="single" w:color="auto" w:sz="4" w:space="0"/>
              <w:right w:val="single" w:color="auto" w:sz="4" w:space="0"/>
            </w:tcBorders>
            <w:noWrap w:val="0"/>
            <w:vAlign w:val="top"/>
          </w:tcPr>
          <w:p w14:paraId="2D159F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4605" w:type="dxa"/>
            <w:gridSpan w:val="7"/>
            <w:tcBorders>
              <w:top w:val="single" w:color="auto" w:sz="4" w:space="0"/>
              <w:left w:val="single" w:color="auto" w:sz="4" w:space="0"/>
              <w:bottom w:val="single" w:color="auto" w:sz="4" w:space="0"/>
              <w:right w:val="single" w:color="auto" w:sz="4" w:space="0"/>
            </w:tcBorders>
            <w:noWrap w:val="0"/>
            <w:vAlign w:val="center"/>
          </w:tcPr>
          <w:p w14:paraId="4BB220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　岗位：</w:t>
            </w:r>
          </w:p>
        </w:tc>
        <w:tc>
          <w:tcPr>
            <w:tcW w:w="988" w:type="dxa"/>
            <w:gridSpan w:val="2"/>
            <w:vMerge w:val="continue"/>
            <w:tcBorders>
              <w:left w:val="single" w:color="auto" w:sz="4" w:space="0"/>
              <w:bottom w:val="single" w:color="auto" w:sz="4" w:space="0"/>
              <w:right w:val="single" w:color="auto" w:sz="4" w:space="0"/>
            </w:tcBorders>
            <w:noWrap w:val="0"/>
            <w:vAlign w:val="center"/>
          </w:tcPr>
          <w:p w14:paraId="2D0C3E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1084" w:type="dxa"/>
            <w:gridSpan w:val="2"/>
            <w:vMerge w:val="continue"/>
            <w:tcBorders>
              <w:left w:val="single" w:color="auto" w:sz="4" w:space="0"/>
              <w:bottom w:val="single" w:color="auto" w:sz="4" w:space="0"/>
              <w:right w:val="single" w:color="auto" w:sz="4" w:space="0"/>
            </w:tcBorders>
            <w:noWrap w:val="0"/>
            <w:vAlign w:val="center"/>
          </w:tcPr>
          <w:p w14:paraId="7083DD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1020" w:type="dxa"/>
            <w:gridSpan w:val="2"/>
            <w:vMerge w:val="continue"/>
            <w:tcBorders>
              <w:left w:val="single" w:color="auto" w:sz="4" w:space="0"/>
              <w:bottom w:val="single" w:color="auto" w:sz="4" w:space="0"/>
              <w:right w:val="single" w:color="auto" w:sz="4" w:space="0"/>
            </w:tcBorders>
            <w:noWrap w:val="0"/>
            <w:vAlign w:val="center"/>
          </w:tcPr>
          <w:p w14:paraId="22297F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c>
          <w:tcPr>
            <w:tcW w:w="1122" w:type="dxa"/>
            <w:vMerge w:val="continue"/>
            <w:tcBorders>
              <w:left w:val="single" w:color="auto" w:sz="4" w:space="0"/>
              <w:bottom w:val="single" w:color="auto" w:sz="4" w:space="0"/>
              <w:right w:val="single" w:color="auto" w:sz="4" w:space="0"/>
            </w:tcBorders>
            <w:noWrap w:val="0"/>
            <w:vAlign w:val="center"/>
          </w:tcPr>
          <w:p w14:paraId="3736A7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tc>
      </w:tr>
      <w:tr w14:paraId="09DAFA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2" w:hRule="atLeast"/>
          <w:jc w:val="center"/>
        </w:trPr>
        <w:tc>
          <w:tcPr>
            <w:tcW w:w="9519" w:type="dxa"/>
            <w:gridSpan w:val="15"/>
            <w:tcBorders>
              <w:top w:val="single" w:color="auto" w:sz="4" w:space="0"/>
              <w:left w:val="single" w:color="auto" w:sz="4" w:space="0"/>
              <w:bottom w:val="single" w:color="auto" w:sz="4" w:space="0"/>
              <w:right w:val="single" w:color="auto" w:sz="4" w:space="0"/>
            </w:tcBorders>
            <w:noWrap w:val="0"/>
            <w:vAlign w:val="top"/>
          </w:tcPr>
          <w:p w14:paraId="1CE3E2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p w14:paraId="0E672F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考生承诺：本人对以上填写的信息和提交的材料真实性负责，如有不实，一切责任自负。</w:t>
            </w:r>
          </w:p>
          <w:p w14:paraId="2721C5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p w14:paraId="1FF19CB6">
            <w:pPr>
              <w:keepNext w:val="0"/>
              <w:keepLines w:val="0"/>
              <w:pageBreakBefore w:val="0"/>
              <w:widowControl w:val="0"/>
              <w:kinsoku/>
              <w:wordWrap/>
              <w:overflowPunct/>
              <w:topLinePunct w:val="0"/>
              <w:autoSpaceDE/>
              <w:autoSpaceDN/>
              <w:bidi w:val="0"/>
              <w:adjustRightInd/>
              <w:snapToGrid/>
              <w:spacing w:line="320" w:lineRule="exact"/>
              <w:ind w:leftChars="1300"/>
              <w:jc w:val="center"/>
              <w:textAlignment w:val="auto"/>
              <w:rPr>
                <w:rFonts w:hint="eastAsia" w:ascii="仿宋" w:hAnsi="仿宋" w:eastAsia="仿宋" w:cs="仿宋"/>
                <w:sz w:val="24"/>
                <w:szCs w:val="24"/>
              </w:rPr>
            </w:pPr>
            <w:r>
              <w:rPr>
                <w:rFonts w:hint="eastAsia" w:ascii="仿宋" w:hAnsi="仿宋" w:eastAsia="仿宋" w:cs="仿宋"/>
                <w:sz w:val="24"/>
                <w:szCs w:val="24"/>
              </w:rPr>
              <w:t>签字：</w:t>
            </w:r>
          </w:p>
          <w:p w14:paraId="7DF6DD62">
            <w:pPr>
              <w:keepNext w:val="0"/>
              <w:keepLines w:val="0"/>
              <w:pageBreakBefore w:val="0"/>
              <w:widowControl w:val="0"/>
              <w:kinsoku/>
              <w:wordWrap/>
              <w:overflowPunct/>
              <w:topLinePunct w:val="0"/>
              <w:autoSpaceDE/>
              <w:autoSpaceDN/>
              <w:bidi w:val="0"/>
              <w:adjustRightInd/>
              <w:snapToGrid/>
              <w:spacing w:line="320" w:lineRule="exact"/>
              <w:ind w:leftChars="13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r w14:paraId="6B67C6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9D346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审</w:t>
            </w:r>
          </w:p>
          <w:p w14:paraId="40AED8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核</w:t>
            </w:r>
          </w:p>
          <w:p w14:paraId="5713E7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意</w:t>
            </w:r>
          </w:p>
          <w:p w14:paraId="628374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见</w:t>
            </w:r>
          </w:p>
        </w:tc>
        <w:tc>
          <w:tcPr>
            <w:tcW w:w="8819" w:type="dxa"/>
            <w:gridSpan w:val="14"/>
            <w:tcBorders>
              <w:top w:val="single" w:color="auto" w:sz="4" w:space="0"/>
              <w:left w:val="single" w:color="auto" w:sz="4" w:space="0"/>
              <w:bottom w:val="single" w:color="auto" w:sz="4" w:space="0"/>
              <w:right w:val="single" w:color="auto" w:sz="4" w:space="0"/>
            </w:tcBorders>
            <w:noWrap w:val="0"/>
            <w:vAlign w:val="center"/>
          </w:tcPr>
          <w:p w14:paraId="1F995F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p>
          <w:p w14:paraId="0CBD6B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审查人：</w:t>
            </w:r>
          </w:p>
          <w:p w14:paraId="46B4FA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审核日期：</w:t>
            </w:r>
          </w:p>
        </w:tc>
      </w:tr>
    </w:tbl>
    <w:p w14:paraId="763A438D">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lang w:val="en-US" w:eastAsia="zh-CN"/>
        </w:rPr>
      </w:pPr>
    </w:p>
    <w:sectPr>
      <w:footerReference r:id="rId3" w:type="default"/>
      <w:pgSz w:w="11906" w:h="16838"/>
      <w:pgMar w:top="2098" w:right="1531" w:bottom="1984" w:left="1531" w:header="851" w:footer="1332"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B3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0B82A">
                          <w:pPr>
                            <w:pStyle w:val="2"/>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B0B82A">
                    <w:pPr>
                      <w:pStyle w:val="2"/>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Tc2ZWE3OWI0OWMwMTU2Yjk2M2QwOWVkMTRhZjkifQ=="/>
  </w:docVars>
  <w:rsids>
    <w:rsidRoot w:val="576728A1"/>
    <w:rsid w:val="1B5846B3"/>
    <w:rsid w:val="1D915E14"/>
    <w:rsid w:val="2DEE2BBA"/>
    <w:rsid w:val="30420F9B"/>
    <w:rsid w:val="55391738"/>
    <w:rsid w:val="576728A1"/>
    <w:rsid w:val="6B587750"/>
    <w:rsid w:val="7A336CA9"/>
    <w:rsid w:val="7D7D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2203</Words>
  <Characters>2318</Characters>
  <Lines>0</Lines>
  <Paragraphs>0</Paragraphs>
  <TotalTime>18</TotalTime>
  <ScaleCrop>false</ScaleCrop>
  <LinksUpToDate>false</LinksUpToDate>
  <CharactersWithSpaces>2416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2025-03-06T02:16:00Z</dcterms:created>
  <dc:creator>林升泉</dc:creator>
  <cp:lastModifiedBy>林升泉</cp:lastModifiedBy>
  <cp:lastPrinted>2025-03-06T07:27:00Z</cp:lastPrinted>
  <dcterms:modified xsi:type="dcterms:W3CDTF">2025-04-03T02:02:14Z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DC0B0594660249B0AFA49B84C1559049_11</vt:lpwstr>
  </property>
  <property fmtid="{D5CDD505-2E9C-101B-9397-08002B2CF9AE}" pid="4" name="KSOTemplateDocerSaveRecord">
    <vt:lpwstr>eyJoZGlkIjoiZmYxMTc2ZWE3OWI0OWMwMTU2Yjk2M2QwOWVkMTRhZjkiLCJ1c2VySWQiOiI1NzA4OTMzMzIifQ==</vt:lpwstr>
  </property>
</Properties>
</file>