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BEB7F"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附件1</w:t>
      </w:r>
    </w:p>
    <w:p w14:paraId="7398C877">
      <w:pPr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重点高层次人才认定标准</w:t>
      </w:r>
    </w:p>
    <w:p w14:paraId="47CFB175">
      <w:pPr>
        <w:jc w:val="center"/>
        <w:rPr>
          <w:rFonts w:ascii="黑体" w:hAnsi="黑体" w:eastAsia="黑体"/>
          <w:color w:val="auto"/>
          <w:sz w:val="32"/>
          <w:szCs w:val="32"/>
        </w:rPr>
      </w:pPr>
    </w:p>
    <w:p w14:paraId="6A6CBF6E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ahoma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关于集聚四海英才打造人才发展“五个湾区”的实施意见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》（甬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党发〔20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eastAsia="仿宋_GB2312" w:cs="Tahoma"/>
          <w:color w:val="000000"/>
          <w:sz w:val="32"/>
          <w:szCs w:val="32"/>
          <w:lang w:eastAsia="zh-CN"/>
        </w:rPr>
        <w:t>文件精神，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在新区注册、纳税企业工作的国内外引进的重点高层次人才，且符合下列条件之一：</w:t>
      </w:r>
    </w:p>
    <w:p w14:paraId="2F3ED767">
      <w:pPr>
        <w:pStyle w:val="5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</w:rPr>
        <w:t>1.按照《宁波市人才分类目录》，经市级部门认定的顶尖人才、特优人才、领军人才、拔尖人才、高级人才等五类人才；</w:t>
      </w:r>
    </w:p>
    <w:p w14:paraId="6C3B9D7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全日制硕士研究生学历学位、副高职称或高级技师职业资格后，在新区服务满5年，从事学术、科技研究且在新区有创新成果的人才；</w:t>
      </w:r>
    </w:p>
    <w:p w14:paraId="63197B0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3.新区“前湾领航”计划项目核心成员；</w:t>
      </w:r>
    </w:p>
    <w:p w14:paraId="7BEBD054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计税年薪达到70万元的人才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 w14:paraId="13AEDCA1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5.其他相当于以上层次的人才。</w:t>
      </w:r>
    </w:p>
    <w:p w14:paraId="2D4EC504">
      <w:pPr>
        <w:jc w:val="left"/>
        <w:rPr>
          <w:rFonts w:ascii="仿宋" w:hAnsi="仿宋" w:eastAsia="仿宋"/>
          <w:color w:val="FF0000"/>
          <w:sz w:val="32"/>
          <w:szCs w:val="32"/>
        </w:rPr>
      </w:pPr>
    </w:p>
    <w:p w14:paraId="12422879">
      <w:pPr>
        <w:rPr>
          <w:rFonts w:ascii="仿宋" w:hAnsi="仿宋" w:eastAsia="仿宋"/>
          <w:color w:val="auto"/>
          <w:sz w:val="32"/>
          <w:szCs w:val="32"/>
        </w:rPr>
      </w:pPr>
    </w:p>
    <w:p w14:paraId="621EDCBA">
      <w:pPr>
        <w:rPr>
          <w:rFonts w:ascii="仿宋" w:hAnsi="仿宋" w:eastAsia="仿宋"/>
          <w:color w:val="auto"/>
          <w:sz w:val="32"/>
          <w:szCs w:val="32"/>
        </w:rPr>
      </w:pPr>
    </w:p>
    <w:p w14:paraId="44679048">
      <w:pPr>
        <w:rPr>
          <w:rFonts w:ascii="仿宋" w:hAnsi="仿宋" w:eastAsia="仿宋"/>
          <w:color w:val="auto"/>
          <w:sz w:val="32"/>
          <w:szCs w:val="32"/>
        </w:rPr>
      </w:pPr>
    </w:p>
    <w:p w14:paraId="44CD70A7">
      <w:pPr>
        <w:rPr>
          <w:rFonts w:ascii="仿宋" w:hAnsi="仿宋" w:eastAsia="仿宋"/>
          <w:color w:val="auto"/>
          <w:sz w:val="32"/>
          <w:szCs w:val="32"/>
        </w:rPr>
      </w:pPr>
    </w:p>
    <w:p w14:paraId="78F0B662">
      <w:pPr>
        <w:pStyle w:val="2"/>
      </w:pPr>
      <w:bookmarkStart w:id="0" w:name="_GoBack"/>
      <w:bookmarkEnd w:id="0"/>
    </w:p>
    <w:p w14:paraId="6AF91C9B">
      <w:pPr>
        <w:rPr>
          <w:rFonts w:ascii="仿宋" w:hAnsi="仿宋" w:eastAsia="仿宋"/>
          <w:color w:val="auto"/>
          <w:sz w:val="32"/>
          <w:szCs w:val="32"/>
        </w:rPr>
      </w:pPr>
    </w:p>
    <w:p w14:paraId="067C537A">
      <w:pPr>
        <w:pStyle w:val="9"/>
        <w:widowControl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创新成果范围</w:t>
      </w:r>
    </w:p>
    <w:p w14:paraId="428E66A5">
      <w:pPr>
        <w:pStyle w:val="9"/>
        <w:spacing w:line="480" w:lineRule="exact"/>
        <w:ind w:firstLine="560"/>
        <w:rPr>
          <w:rFonts w:hint="eastAsia" w:ascii="黑体" w:hAnsi="黑体" w:eastAsia="黑体" w:cs="黑体"/>
          <w:color w:val="000000"/>
          <w:sz w:val="28"/>
          <w:szCs w:val="28"/>
        </w:rPr>
      </w:pPr>
    </w:p>
    <w:p w14:paraId="4CD1CE8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一、论文</w:t>
      </w:r>
    </w:p>
    <w:p w14:paraId="0A29F60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kern w:val="0"/>
          <w:sz w:val="28"/>
          <w:szCs w:val="28"/>
        </w:rPr>
        <w:t>在CN（国内）公开核心期刊或ISSN（国际）期刊上发表的论文。国内公开发表的核心期刊是指列入“北京大学核心期刊目录”和清华大学刊出的“中文核心期刊要目总览”期刊，要求作者署名列前3名。</w:t>
      </w:r>
    </w:p>
    <w:p w14:paraId="5220C16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0" w:firstLine="0" w:firstLineChars="0"/>
        <w:textAlignment w:val="auto"/>
        <w:rPr>
          <w:rFonts w:ascii="仿宋_GB2312" w:hAnsi="宋体" w:eastAsia="仿宋_GB2312" w:cs="Tahoma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二、专利</w:t>
      </w:r>
    </w:p>
    <w:p w14:paraId="345FDFD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kern w:val="0"/>
          <w:sz w:val="28"/>
          <w:szCs w:val="28"/>
        </w:rPr>
        <w:t>授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权的发明专利,</w:t>
      </w:r>
      <w:r>
        <w:rPr>
          <w:rFonts w:hint="eastAsia" w:ascii="仿宋_GB2312" w:hAnsi="宋体" w:eastAsia="仿宋_GB2312" w:cs="Tahoma"/>
          <w:kern w:val="0"/>
          <w:sz w:val="28"/>
          <w:szCs w:val="28"/>
        </w:rPr>
        <w:t>以专利证书时间为准，要求前3位完成人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。</w:t>
      </w:r>
    </w:p>
    <w:p w14:paraId="17A612A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三、项目</w:t>
      </w:r>
    </w:p>
    <w:p w14:paraId="180256D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Tahoma"/>
          <w:kern w:val="0"/>
          <w:sz w:val="28"/>
          <w:szCs w:val="28"/>
          <w:highlight w:val="none"/>
        </w:rPr>
        <w:t>结题的科研项目。科研项目是指须列入</w:t>
      </w:r>
      <w:r>
        <w:rPr>
          <w:rFonts w:hint="eastAsia" w:ascii="仿宋_GB2312" w:hAnsi="宋体" w:eastAsia="仿宋_GB2312" w:cs="Tahoma"/>
          <w:kern w:val="0"/>
          <w:sz w:val="28"/>
          <w:szCs w:val="28"/>
          <w:highlight w:val="none"/>
          <w:lang w:eastAsia="zh-CN"/>
        </w:rPr>
        <w:t>市</w:t>
      </w:r>
      <w:r>
        <w:rPr>
          <w:rFonts w:hint="eastAsia" w:ascii="仿宋_GB2312" w:hAnsi="宋体" w:eastAsia="仿宋_GB2312" w:cs="Tahoma"/>
          <w:kern w:val="0"/>
          <w:sz w:val="28"/>
          <w:szCs w:val="28"/>
          <w:highlight w:val="none"/>
        </w:rPr>
        <w:t>级及以上政府研究目录或经</w:t>
      </w:r>
      <w:r>
        <w:rPr>
          <w:rFonts w:hint="eastAsia" w:ascii="仿宋_GB2312" w:hAnsi="宋体" w:eastAsia="仿宋_GB2312" w:cs="Tahoma"/>
          <w:kern w:val="0"/>
          <w:sz w:val="28"/>
          <w:szCs w:val="28"/>
          <w:highlight w:val="none"/>
          <w:lang w:eastAsia="zh-CN"/>
        </w:rPr>
        <w:t>市</w:t>
      </w:r>
      <w:r>
        <w:rPr>
          <w:rFonts w:hint="eastAsia" w:ascii="仿宋_GB2312" w:hAnsi="宋体" w:eastAsia="仿宋_GB2312" w:cs="Tahoma"/>
          <w:kern w:val="0"/>
          <w:sz w:val="28"/>
          <w:szCs w:val="28"/>
          <w:highlight w:val="none"/>
        </w:rPr>
        <w:t>级以上政府批准，要求国家级、省级项目署名列前5名，其他级别课题署名列前3名。</w:t>
      </w:r>
    </w:p>
    <w:p w14:paraId="5DF6CD8E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荣誉</w:t>
      </w:r>
    </w:p>
    <w:p w14:paraId="2417632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color w:val="00000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sz w:val="28"/>
          <w:szCs w:val="28"/>
        </w:rPr>
        <w:t>获得国家、浙江省及宁波市级党委、政府部门和工青妇组织授予的个人荣誉或奖励；区级荣誉或奖励只限宁波杭州湾新区党工委或管委会授予的，不包括新区管委会各部门授予的。</w:t>
      </w:r>
    </w:p>
    <w:p w14:paraId="2D19DEF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color w:val="00000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sz w:val="28"/>
          <w:szCs w:val="28"/>
        </w:rPr>
        <w:t>荣誉所获时间以证书注明年度为准，未注明年度的以文件时间为准，无文件的以证书落款时间为准。</w:t>
      </w:r>
    </w:p>
    <w:p w14:paraId="2F5A8689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标准制定</w:t>
      </w:r>
    </w:p>
    <w:p w14:paraId="5D79233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宋体" w:eastAsia="仿宋_GB2312" w:cs="Tahoma"/>
          <w:color w:val="00000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sz w:val="28"/>
          <w:szCs w:val="28"/>
        </w:rPr>
        <w:t>参与国际、国家行业标准制定、新产品新技术研发等其他创新成果，要求</w:t>
      </w:r>
      <w:r>
        <w:rPr>
          <w:rFonts w:hint="eastAsia" w:ascii="仿宋_GB2312" w:hAnsi="宋体" w:eastAsia="仿宋_GB2312" w:cs="Tahoma"/>
          <w:kern w:val="0"/>
          <w:sz w:val="28"/>
          <w:szCs w:val="28"/>
        </w:rPr>
        <w:t>前3位完成人</w:t>
      </w:r>
      <w:r>
        <w:rPr>
          <w:rFonts w:hint="eastAsia" w:ascii="仿宋_GB2312" w:hAnsi="宋体" w:eastAsia="仿宋_GB2312" w:cs="Tahoma"/>
          <w:color w:val="000000"/>
          <w:sz w:val="28"/>
          <w:szCs w:val="28"/>
        </w:rPr>
        <w:t>。</w:t>
      </w:r>
    </w:p>
    <w:p w14:paraId="3B7DF4FD">
      <w:pPr>
        <w:pStyle w:val="2"/>
        <w:rPr>
          <w:rFonts w:hint="default"/>
          <w:lang w:val="en-US" w:eastAsia="zh-CN"/>
        </w:rPr>
      </w:pPr>
    </w:p>
    <w:p w14:paraId="4AF7A3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4DD309-EB8A-40EB-8882-BE64879021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2F8F18-ABFE-488A-9FA8-1C69A2814E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76F5AAA-0B75-47B4-8AAD-8A8C47CAC52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F799669-3B47-41AD-ABA4-520E18BE9EE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209CD300-8F33-4157-B844-F6657F37B97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F3BB6"/>
    <w:multiLevelType w:val="singleLevel"/>
    <w:tmpl w:val="C0DF3BB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58D17DEC"/>
    <w:rsid w:val="0FF66C4B"/>
    <w:rsid w:val="49CA270C"/>
    <w:rsid w:val="58D1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DJF"/>
    <w:basedOn w:val="1"/>
    <w:qFormat/>
    <w:uiPriority w:val="0"/>
    <w:pPr>
      <w:spacing w:line="560" w:lineRule="exact"/>
      <w:ind w:firstLine="8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678</Characters>
  <Lines>0</Lines>
  <Paragraphs>0</Paragraphs>
  <TotalTime>0</TotalTime>
  <ScaleCrop>false</ScaleCrop>
  <LinksUpToDate>false</LinksUpToDate>
  <CharactersWithSpaces>682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2023-05-10T01:47:00Z</dcterms:created>
  <dc:creator>余孟方</dc:creator>
  <cp:lastModifiedBy>余孟方</cp:lastModifiedBy>
  <dcterms:modified xsi:type="dcterms:W3CDTF">2025-03-31T03:09:41Z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289ACA8FAFA94FB280490F944D75772F_13</vt:lpwstr>
  </property>
  <property fmtid="{D5CDD505-2E9C-101B-9397-08002B2CF9AE}" pid="4" name="KSOTemplateDocerSaveRecord">
    <vt:lpwstr>eyJoZGlkIjoiYjM3MWE1NzhhYTAwNDk5MGJkOWIwYzVmODlhNTI5OGYiLCJ1c2VySWQiOiIyMDkxMDY3NjIifQ==</vt:lpwstr>
  </property>
</Properties>
</file>