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sz w:val="44"/>
        </w:rPr>
      </w:pPr>
    </w:p>
    <w:p>
      <w:pPr>
        <w:spacing w:line="360" w:lineRule="auto"/>
        <w:jc w:val="center"/>
        <w:rPr>
          <w:rFonts w:hint="eastAsia" w:ascii="宋体" w:hAnsi="宋体" w:cs="宋体"/>
          <w:b/>
          <w:bCs/>
          <w:color w:val="000000"/>
          <w:kern w:val="0"/>
          <w:sz w:val="28"/>
          <w:szCs w:val="28"/>
          <w:lang w:bidi="ar"/>
        </w:rPr>
      </w:pPr>
    </w:p>
    <w:p>
      <w:pPr>
        <w:spacing w:line="360" w:lineRule="auto"/>
        <w:jc w:val="center"/>
        <w:rPr>
          <w:rFonts w:hint="eastAsia" w:ascii="宋体" w:hAnsi="宋体" w:cs="宋体"/>
          <w:b/>
          <w:bCs/>
          <w:color w:val="000000"/>
          <w:kern w:val="0"/>
          <w:sz w:val="28"/>
          <w:szCs w:val="28"/>
          <w:lang w:bidi="ar"/>
        </w:rPr>
      </w:pPr>
    </w:p>
    <w:p>
      <w:pPr>
        <w:spacing w:line="360" w:lineRule="auto"/>
        <w:jc w:val="center"/>
        <w:rPr>
          <w:rFonts w:hint="eastAsia" w:ascii="宋体" w:hAnsi="宋体" w:cs="宋体"/>
          <w:b/>
          <w:bCs/>
          <w:sz w:val="44"/>
        </w:rPr>
      </w:pPr>
    </w:p>
    <w:p>
      <w:pPr>
        <w:spacing w:line="360" w:lineRule="auto"/>
        <w:jc w:val="center"/>
        <w:rPr>
          <w:rFonts w:hint="eastAsia" w:ascii="宋体" w:hAnsi="宋体" w:cs="宋体"/>
          <w:b/>
          <w:bCs/>
          <w:sz w:val="44"/>
        </w:rPr>
      </w:pPr>
    </w:p>
    <w:p>
      <w:pPr>
        <w:spacing w:line="360" w:lineRule="auto"/>
        <w:jc w:val="center"/>
        <w:rPr>
          <w:rFonts w:hint="eastAsia" w:ascii="宋体" w:hAnsi="宋体" w:cs="宋体"/>
          <w:b/>
          <w:bCs/>
          <w:sz w:val="44"/>
        </w:rPr>
      </w:pPr>
    </w:p>
    <w:p>
      <w:pPr>
        <w:spacing w:line="360" w:lineRule="auto"/>
        <w:jc w:val="center"/>
        <w:rPr>
          <w:rFonts w:hint="eastAsia" w:ascii="宋体" w:hAnsi="宋体" w:cs="宋体"/>
          <w:b/>
          <w:bCs/>
          <w:sz w:val="44"/>
        </w:rPr>
      </w:pPr>
    </w:p>
    <w:p>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jc w:val="center"/>
        <w:rPr>
          <w:rFonts w:hint="eastAsia" w:ascii="宋体" w:hAnsi="宋体" w:cs="宋体"/>
          <w:sz w:val="44"/>
        </w:rPr>
      </w:pPr>
    </w:p>
    <w:p>
      <w:pPr>
        <w:spacing w:line="360" w:lineRule="auto"/>
        <w:rPr>
          <w:rFonts w:hint="eastAsia" w:ascii="宋体" w:hAnsi="宋体" w:cs="宋体"/>
          <w:sz w:val="32"/>
          <w:szCs w:val="20"/>
        </w:rPr>
      </w:pPr>
    </w:p>
    <w:p>
      <w:pPr>
        <w:spacing w:line="360" w:lineRule="auto"/>
        <w:rPr>
          <w:rFonts w:hint="eastAsia" w:ascii="宋体" w:hAnsi="宋体" w:cs="宋体"/>
          <w:sz w:val="32"/>
          <w:szCs w:val="20"/>
        </w:rPr>
      </w:pPr>
    </w:p>
    <w:p>
      <w:pPr>
        <w:spacing w:line="360" w:lineRule="auto"/>
        <w:rPr>
          <w:rFonts w:hint="eastAsia" w:ascii="宋体" w:hAnsi="宋体" w:cs="宋体"/>
          <w:sz w:val="32"/>
          <w:szCs w:val="20"/>
        </w:rPr>
      </w:pPr>
    </w:p>
    <w:p>
      <w:pPr>
        <w:spacing w:line="360" w:lineRule="auto"/>
        <w:rPr>
          <w:rFonts w:hint="eastAsia" w:ascii="宋体" w:hAnsi="宋体" w:cs="宋体"/>
          <w:sz w:val="32"/>
          <w:szCs w:val="20"/>
        </w:rPr>
      </w:pPr>
    </w:p>
    <w:p>
      <w:pPr>
        <w:spacing w:line="360" w:lineRule="auto"/>
        <w:rPr>
          <w:rFonts w:hint="eastAsia" w:ascii="宋体" w:hAnsi="宋体" w:cs="宋体"/>
          <w:sz w:val="32"/>
          <w:szCs w:val="20"/>
        </w:rPr>
      </w:pPr>
    </w:p>
    <w:p>
      <w:pPr>
        <w:spacing w:line="360" w:lineRule="auto"/>
        <w:jc w:val="center"/>
        <w:rPr>
          <w:rFonts w:hint="eastAsia" w:ascii="宋体" w:hAnsi="宋体" w:cs="宋体"/>
          <w:sz w:val="28"/>
          <w:szCs w:val="18"/>
        </w:rPr>
      </w:pPr>
      <w:r>
        <w:rPr>
          <w:rFonts w:hint="eastAsia" w:ascii="宋体" w:hAnsi="宋体" w:cs="宋体"/>
          <w:sz w:val="28"/>
          <w:szCs w:val="18"/>
        </w:rPr>
        <w:t>202</w:t>
      </w:r>
      <w:r>
        <w:rPr>
          <w:rFonts w:hint="eastAsia" w:ascii="宋体" w:hAnsi="宋体" w:cs="宋体"/>
          <w:sz w:val="28"/>
          <w:szCs w:val="18"/>
          <w:lang w:val="en-US" w:eastAsia="zh-CN"/>
        </w:rPr>
        <w:t>4</w:t>
      </w:r>
      <w:r>
        <w:rPr>
          <w:rFonts w:hint="eastAsia" w:ascii="宋体" w:hAnsi="宋体" w:cs="宋体"/>
          <w:sz w:val="28"/>
          <w:szCs w:val="18"/>
        </w:rPr>
        <w:t>年10月</w:t>
      </w:r>
    </w:p>
    <w:p>
      <w:pPr>
        <w:spacing w:line="360" w:lineRule="auto"/>
        <w:rPr>
          <w:rFonts w:hint="eastAsia" w:ascii="宋体" w:hAnsi="宋体" w:cs="宋体"/>
        </w:rPr>
      </w:pPr>
    </w:p>
    <w:p>
      <w:pPr>
        <w:spacing w:line="360" w:lineRule="auto"/>
        <w:jc w:val="left"/>
        <w:rPr>
          <w:rFonts w:hint="eastAsia" w:ascii="宋体" w:hAnsi="宋体" w:cs="宋体"/>
          <w:sz w:val="32"/>
          <w:szCs w:val="20"/>
        </w:rPr>
      </w:pPr>
    </w:p>
    <w:p>
      <w:pPr>
        <w:spacing w:line="360" w:lineRule="auto"/>
        <w:jc w:val="left"/>
        <w:rPr>
          <w:rFonts w:hint="eastAsia" w:ascii="宋体" w:hAnsi="宋体" w:cs="宋体"/>
          <w:sz w:val="32"/>
          <w:szCs w:val="20"/>
        </w:rPr>
      </w:pPr>
    </w:p>
    <w:p>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pPr>
        <w:pStyle w:val="13"/>
        <w:tabs>
          <w:tab w:val="right" w:leader="dot" w:pos="8306"/>
        </w:tabs>
      </w:pPr>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pPr>
        <w:spacing w:line="360" w:lineRule="auto"/>
        <w:rPr>
          <w:rFonts w:hint="eastAsia" w:ascii="宋体" w:hAnsi="宋体" w:cs="宋体"/>
          <w:sz w:val="40"/>
          <w:szCs w:val="40"/>
        </w:rPr>
      </w:pPr>
      <w:r>
        <w:rPr>
          <w:rFonts w:hint="eastAsia" w:ascii="宋体" w:hAnsi="宋体" w:cs="宋体"/>
          <w:szCs w:val="40"/>
        </w:rPr>
        <w:fldChar w:fldCharType="end"/>
      </w: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cs="宋体"/>
          <w:sz w:val="40"/>
          <w:szCs w:val="40"/>
        </w:rPr>
      </w:pPr>
    </w:p>
    <w:p>
      <w:pPr>
        <w:spacing w:line="360" w:lineRule="auto"/>
        <w:rPr>
          <w:rFonts w:hint="eastAsia" w:ascii="宋体" w:hAnsi="宋体" w:eastAsia="宋体" w:cs="宋体"/>
          <w:sz w:val="28"/>
          <w:szCs w:val="28"/>
          <w:lang w:val="en-US" w:eastAsia="zh-CN"/>
        </w:rPr>
      </w:pPr>
    </w:p>
    <w:p>
      <w:pPr>
        <w:spacing w:line="360" w:lineRule="auto"/>
        <w:rPr>
          <w:rFonts w:hint="eastAsia" w:ascii="宋体" w:hAnsi="宋体" w:eastAsia="宋体" w:cs="宋体"/>
          <w:sz w:val="28"/>
          <w:szCs w:val="28"/>
          <w:lang w:val="en-US" w:eastAsia="zh-CN"/>
        </w:rPr>
      </w:pPr>
      <w:bookmarkStart w:id="90" w:name="_GoBack"/>
      <w:bookmarkEnd w:id="90"/>
    </w:p>
    <w:p>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pPr>
        <w:pStyle w:val="3"/>
        <w:numPr>
          <w:ilvl w:val="0"/>
          <w:numId w:val="1"/>
        </w:numPr>
        <w:spacing w:line="360" w:lineRule="auto"/>
        <w:rPr>
          <w:rFonts w:hint="eastAsia" w:ascii="宋体" w:hAnsi="宋体" w:cs="宋体"/>
        </w:rPr>
      </w:pPr>
      <w:bookmarkStart w:id="1" w:name="_Toc16424"/>
      <w:bookmarkStart w:id="2" w:name="_Toc15107"/>
      <w:r>
        <w:rPr>
          <w:rFonts w:hint="eastAsia" w:ascii="宋体" w:hAnsi="宋体" w:cs="宋体"/>
        </w:rPr>
        <w:t>操作步骤说明</w:t>
      </w:r>
      <w:bookmarkEnd w:id="1"/>
      <w:bookmarkEnd w:id="2"/>
    </w:p>
    <w:p>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79126532"/>
      <w:bookmarkEnd w:id="3"/>
      <w:bookmarkStart w:id="4" w:name="_Toc179828975"/>
      <w:bookmarkEnd w:id="4"/>
      <w:bookmarkStart w:id="5" w:name="_Toc179126544"/>
      <w:bookmarkEnd w:id="5"/>
      <w:bookmarkStart w:id="6" w:name="_Toc179126556"/>
      <w:bookmarkEnd w:id="6"/>
      <w:bookmarkStart w:id="7" w:name="_Toc179108222"/>
      <w:bookmarkEnd w:id="7"/>
      <w:bookmarkStart w:id="8" w:name="_Toc179909644"/>
      <w:bookmarkEnd w:id="8"/>
      <w:bookmarkStart w:id="9" w:name="_Toc179822540"/>
      <w:bookmarkEnd w:id="9"/>
      <w:bookmarkStart w:id="10" w:name="_Toc179214050"/>
      <w:bookmarkEnd w:id="10"/>
      <w:bookmarkStart w:id="11" w:name="_Toc179112841"/>
      <w:bookmarkEnd w:id="11"/>
      <w:bookmarkStart w:id="12" w:name="_Toc176881864"/>
      <w:bookmarkEnd w:id="12"/>
      <w:bookmarkStart w:id="13" w:name="_Toc179909331"/>
      <w:bookmarkEnd w:id="13"/>
      <w:bookmarkStart w:id="14" w:name="_Toc179126573"/>
      <w:bookmarkEnd w:id="14"/>
      <w:bookmarkStart w:id="15" w:name="_Toc175747092"/>
      <w:bookmarkEnd w:id="15"/>
      <w:bookmarkStart w:id="16" w:name="_Toc175745830"/>
      <w:bookmarkEnd w:id="16"/>
      <w:bookmarkStart w:id="17" w:name="_Toc179126590"/>
      <w:bookmarkEnd w:id="17"/>
      <w:bookmarkStart w:id="18" w:name="_Toc181098229"/>
      <w:bookmarkEnd w:id="18"/>
      <w:bookmarkStart w:id="19" w:name="_Toc179214067"/>
      <w:bookmarkEnd w:id="19"/>
      <w:bookmarkStart w:id="20" w:name="_Toc175748598"/>
      <w:bookmarkEnd w:id="20"/>
      <w:bookmarkStart w:id="21" w:name="_Toc178102750"/>
      <w:bookmarkEnd w:id="21"/>
      <w:bookmarkStart w:id="22" w:name="_Toc181099945"/>
      <w:bookmarkEnd w:id="22"/>
      <w:bookmarkStart w:id="23" w:name="_Toc179107303"/>
      <w:bookmarkEnd w:id="23"/>
      <w:bookmarkStart w:id="24" w:name="_Toc179904885"/>
      <w:bookmarkEnd w:id="24"/>
      <w:bookmarkStart w:id="25" w:name="_Toc175747147"/>
      <w:bookmarkEnd w:id="25"/>
      <w:bookmarkStart w:id="26" w:name="_Toc179126520"/>
      <w:bookmarkEnd w:id="26"/>
      <w:bookmarkStart w:id="27" w:name="_Toc179828949"/>
      <w:bookmarkEnd w:id="27"/>
      <w:bookmarkStart w:id="28" w:name="_Toc179126415"/>
      <w:bookmarkEnd w:id="28"/>
      <w:bookmarkStart w:id="29" w:name="_Toc179135719"/>
      <w:bookmarkEnd w:id="29"/>
      <w:bookmarkStart w:id="30" w:name="_Toc179126371"/>
      <w:bookmarkEnd w:id="30"/>
      <w:bookmarkStart w:id="31" w:name="_Toc179107483"/>
      <w:bookmarkEnd w:id="31"/>
      <w:bookmarkStart w:id="32" w:name="_Toc179909875"/>
      <w:bookmarkEnd w:id="32"/>
      <w:bookmarkStart w:id="33" w:name="_Toc175747805"/>
      <w:bookmarkEnd w:id="33"/>
    </w:p>
    <w:p>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79828950"/>
      <w:bookmarkEnd w:id="34"/>
      <w:bookmarkStart w:id="35" w:name="_Toc179909332"/>
      <w:bookmarkEnd w:id="35"/>
      <w:bookmarkStart w:id="36" w:name="_Toc181099946"/>
      <w:bookmarkEnd w:id="36"/>
      <w:bookmarkStart w:id="37" w:name="_Toc179909645"/>
      <w:bookmarkEnd w:id="37"/>
      <w:bookmarkStart w:id="38" w:name="_Toc179909876"/>
      <w:bookmarkEnd w:id="38"/>
      <w:bookmarkStart w:id="39" w:name="_Toc179828976"/>
      <w:bookmarkEnd w:id="39"/>
      <w:bookmarkStart w:id="40" w:name="_Toc179904886"/>
      <w:bookmarkEnd w:id="40"/>
      <w:bookmarkStart w:id="41" w:name="_Toc181098230"/>
      <w:bookmarkEnd w:id="41"/>
    </w:p>
    <w:p>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pPr>
        <w:spacing w:line="360" w:lineRule="auto"/>
        <w:rPr>
          <w:sz w:val="24"/>
        </w:rPr>
      </w:pPr>
      <w:r>
        <w:rPr>
          <w:rFonts w:hint="eastAsia"/>
          <w:sz w:val="24"/>
        </w:rPr>
        <w:t>若用户首次登录‘中国新疆人才网’系统，需要进行个人信息注册。</w:t>
      </w:r>
    </w:p>
    <w:p>
      <w:pPr>
        <w:spacing w:line="360" w:lineRule="auto"/>
        <w:rPr>
          <w:rFonts w:hint="eastAsia" w:ascii="宋体" w:hAnsi="宋体" w:cs="宋体"/>
          <w:sz w:val="24"/>
        </w:rPr>
      </w:pPr>
      <w:r>
        <w:rPr>
          <w:rFonts w:hint="eastAsia" w:ascii="宋体" w:hAnsi="宋体" w:cs="宋体"/>
          <w:sz w:val="24"/>
        </w:rPr>
        <w:t>流程操作如下图所示：</w:t>
      </w:r>
    </w:p>
    <w:p>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pPr>
        <w:spacing w:line="360" w:lineRule="auto"/>
        <w:jc w:val="center"/>
        <w:rPr>
          <w:rFonts w:hint="eastAsia" w:ascii="宋体" w:hAnsi="宋体" w:cs="宋体"/>
          <w:sz w:val="24"/>
        </w:rPr>
      </w:pPr>
      <w:r>
        <w:rPr>
          <w:rFonts w:hint="eastAsia" w:ascii="宋体" w:hAnsi="宋体" w:cs="宋体"/>
          <w:sz w:val="24"/>
        </w:rPr>
        <w:t>图2 注册选择</w:t>
      </w:r>
    </w:p>
    <w:p>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pPr>
        <w:rPr>
          <w:sz w:val="24"/>
        </w:rPr>
      </w:pPr>
      <w:r>
        <w:rPr>
          <w:rFonts w:hint="eastAsia"/>
          <w:sz w:val="24"/>
        </w:rPr>
        <w:t>若用户已完成注册，可直接在登录界面通过手机号验证登录。</w:t>
      </w:r>
    </w:p>
    <w:p>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pPr>
        <w:jc w:val="center"/>
        <w:rPr>
          <w:sz w:val="24"/>
        </w:rPr>
      </w:pPr>
      <w:r>
        <w:rPr>
          <w:rFonts w:hint="eastAsia"/>
          <w:sz w:val="24"/>
        </w:rPr>
        <w:t>图</w:t>
      </w:r>
      <w:r>
        <w:rPr>
          <w:rFonts w:hint="eastAsia"/>
          <w:sz w:val="24"/>
          <w:lang w:val="en-US" w:eastAsia="zh-CN"/>
        </w:rPr>
        <w:t>6</w:t>
      </w:r>
      <w:r>
        <w:rPr>
          <w:rFonts w:hint="eastAsia"/>
          <w:sz w:val="24"/>
        </w:rPr>
        <w:t>登录界面</w:t>
      </w:r>
    </w:p>
    <w:p>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pPr>
        <w:pStyle w:val="20"/>
        <w:keepNext/>
        <w:keepLines/>
        <w:numPr>
          <w:ilvl w:val="0"/>
          <w:numId w:val="3"/>
        </w:numPr>
        <w:spacing w:before="280" w:after="290" w:line="360" w:lineRule="auto"/>
        <w:ind w:firstLineChars="0"/>
        <w:outlineLvl w:val="4"/>
        <w:rPr>
          <w:b/>
          <w:bCs/>
          <w:vanish/>
          <w:sz w:val="24"/>
          <w:szCs w:val="28"/>
        </w:rPr>
      </w:pPr>
      <w:bookmarkStart w:id="46" w:name="_Toc179909650"/>
      <w:bookmarkEnd w:id="46"/>
      <w:bookmarkStart w:id="47" w:name="_Toc179828981"/>
      <w:bookmarkEnd w:id="47"/>
      <w:bookmarkStart w:id="48" w:name="_Toc179904891"/>
      <w:bookmarkEnd w:id="48"/>
      <w:bookmarkStart w:id="49" w:name="_Toc179909337"/>
      <w:bookmarkEnd w:id="49"/>
      <w:bookmarkStart w:id="50" w:name="_Toc181098235"/>
      <w:bookmarkEnd w:id="50"/>
      <w:bookmarkStart w:id="51" w:name="_Toc181099951"/>
      <w:bookmarkEnd w:id="51"/>
      <w:bookmarkStart w:id="52" w:name="_Toc179909881"/>
      <w:bookmarkEnd w:id="52"/>
    </w:p>
    <w:p>
      <w:pPr>
        <w:pStyle w:val="20"/>
        <w:keepNext/>
        <w:keepLines/>
        <w:numPr>
          <w:ilvl w:val="0"/>
          <w:numId w:val="3"/>
        </w:numPr>
        <w:spacing w:before="280" w:after="290" w:line="360" w:lineRule="auto"/>
        <w:ind w:firstLineChars="0"/>
        <w:outlineLvl w:val="4"/>
        <w:rPr>
          <w:b/>
          <w:bCs/>
          <w:vanish/>
          <w:sz w:val="24"/>
          <w:szCs w:val="28"/>
        </w:rPr>
      </w:pPr>
      <w:bookmarkStart w:id="53" w:name="_Toc181099952"/>
      <w:bookmarkEnd w:id="53"/>
      <w:bookmarkStart w:id="54" w:name="_Toc179904892"/>
      <w:bookmarkEnd w:id="54"/>
      <w:bookmarkStart w:id="55" w:name="_Toc181098236"/>
      <w:bookmarkEnd w:id="55"/>
      <w:bookmarkStart w:id="56" w:name="_Toc179909882"/>
      <w:bookmarkEnd w:id="56"/>
      <w:bookmarkStart w:id="57" w:name="_Toc179909338"/>
      <w:bookmarkEnd w:id="57"/>
      <w:bookmarkStart w:id="58" w:name="_Toc179828982"/>
      <w:bookmarkEnd w:id="58"/>
      <w:bookmarkStart w:id="59" w:name="_Toc179909651"/>
      <w:bookmarkEnd w:id="59"/>
    </w:p>
    <w:p>
      <w:pPr>
        <w:pStyle w:val="20"/>
        <w:keepNext/>
        <w:keepLines/>
        <w:numPr>
          <w:ilvl w:val="1"/>
          <w:numId w:val="3"/>
        </w:numPr>
        <w:spacing w:before="280" w:after="290" w:line="360" w:lineRule="auto"/>
        <w:ind w:firstLineChars="0"/>
        <w:outlineLvl w:val="4"/>
        <w:rPr>
          <w:b/>
          <w:bCs/>
          <w:vanish/>
          <w:sz w:val="24"/>
          <w:szCs w:val="28"/>
        </w:rPr>
      </w:pPr>
      <w:bookmarkStart w:id="60" w:name="_Toc179909883"/>
      <w:bookmarkEnd w:id="60"/>
      <w:bookmarkStart w:id="61" w:name="_Toc181098237"/>
      <w:bookmarkEnd w:id="61"/>
      <w:bookmarkStart w:id="62" w:name="_Toc179828983"/>
      <w:bookmarkEnd w:id="62"/>
      <w:bookmarkStart w:id="63" w:name="_Toc179909339"/>
      <w:bookmarkEnd w:id="63"/>
      <w:bookmarkStart w:id="64" w:name="_Toc179909652"/>
      <w:bookmarkEnd w:id="64"/>
      <w:bookmarkStart w:id="65" w:name="_Toc179904893"/>
      <w:bookmarkEnd w:id="65"/>
      <w:bookmarkStart w:id="66" w:name="_Toc181099953"/>
      <w:bookmarkEnd w:id="66"/>
    </w:p>
    <w:p>
      <w:pPr>
        <w:pStyle w:val="20"/>
        <w:keepNext/>
        <w:keepLines/>
        <w:numPr>
          <w:ilvl w:val="2"/>
          <w:numId w:val="3"/>
        </w:numPr>
        <w:spacing w:before="280" w:after="290" w:line="360" w:lineRule="auto"/>
        <w:ind w:firstLineChars="0"/>
        <w:outlineLvl w:val="4"/>
        <w:rPr>
          <w:b/>
          <w:bCs/>
          <w:vanish/>
          <w:sz w:val="24"/>
          <w:szCs w:val="28"/>
        </w:rPr>
      </w:pPr>
      <w:bookmarkStart w:id="67" w:name="_Toc179828984"/>
      <w:bookmarkEnd w:id="67"/>
      <w:bookmarkStart w:id="68" w:name="_Toc179904894"/>
      <w:bookmarkEnd w:id="68"/>
      <w:bookmarkStart w:id="69" w:name="_Toc179909653"/>
      <w:bookmarkEnd w:id="69"/>
      <w:bookmarkStart w:id="70" w:name="_Toc179909340"/>
      <w:bookmarkEnd w:id="70"/>
      <w:bookmarkStart w:id="71" w:name="_Toc179909884"/>
      <w:bookmarkEnd w:id="71"/>
      <w:bookmarkStart w:id="72" w:name="_Toc181099954"/>
      <w:bookmarkEnd w:id="72"/>
      <w:bookmarkStart w:id="73" w:name="_Toc181098238"/>
      <w:bookmarkEnd w:id="73"/>
    </w:p>
    <w:p>
      <w:pPr>
        <w:pStyle w:val="20"/>
        <w:keepNext/>
        <w:keepLines/>
        <w:numPr>
          <w:ilvl w:val="2"/>
          <w:numId w:val="3"/>
        </w:numPr>
        <w:spacing w:before="280" w:after="290" w:line="360" w:lineRule="auto"/>
        <w:ind w:firstLineChars="0"/>
        <w:outlineLvl w:val="4"/>
        <w:rPr>
          <w:b/>
          <w:bCs/>
          <w:vanish/>
          <w:sz w:val="24"/>
          <w:szCs w:val="28"/>
        </w:rPr>
      </w:pPr>
      <w:bookmarkStart w:id="74" w:name="_Toc179828985"/>
      <w:bookmarkEnd w:id="74"/>
      <w:bookmarkStart w:id="75" w:name="_Toc179909885"/>
      <w:bookmarkEnd w:id="75"/>
      <w:bookmarkStart w:id="76" w:name="_Toc181098239"/>
      <w:bookmarkEnd w:id="76"/>
      <w:bookmarkStart w:id="77" w:name="_Toc179909654"/>
      <w:bookmarkEnd w:id="77"/>
      <w:bookmarkStart w:id="78" w:name="_Toc181099955"/>
      <w:bookmarkEnd w:id="78"/>
      <w:bookmarkStart w:id="79" w:name="_Toc179904895"/>
      <w:bookmarkEnd w:id="79"/>
      <w:bookmarkStart w:id="80" w:name="_Toc179909341"/>
      <w:bookmarkEnd w:id="80"/>
    </w:p>
    <w:p>
      <w:pPr>
        <w:pStyle w:val="20"/>
        <w:keepNext/>
        <w:keepLines/>
        <w:numPr>
          <w:ilvl w:val="2"/>
          <w:numId w:val="3"/>
        </w:numPr>
        <w:spacing w:before="280" w:after="290" w:line="360" w:lineRule="auto"/>
        <w:ind w:firstLineChars="0"/>
        <w:outlineLvl w:val="4"/>
        <w:rPr>
          <w:b/>
          <w:bCs/>
          <w:vanish/>
          <w:sz w:val="24"/>
          <w:szCs w:val="28"/>
        </w:rPr>
      </w:pPr>
      <w:bookmarkStart w:id="81" w:name="_Toc181099956"/>
      <w:bookmarkEnd w:id="81"/>
      <w:bookmarkStart w:id="82" w:name="_Toc179909342"/>
      <w:bookmarkEnd w:id="82"/>
      <w:bookmarkStart w:id="83" w:name="_Toc179828986"/>
      <w:bookmarkEnd w:id="83"/>
      <w:bookmarkStart w:id="84" w:name="_Toc181098240"/>
      <w:bookmarkEnd w:id="84"/>
      <w:bookmarkStart w:id="85" w:name="_Toc179904896"/>
      <w:bookmarkEnd w:id="85"/>
      <w:bookmarkStart w:id="86" w:name="_Toc179909655"/>
      <w:bookmarkEnd w:id="86"/>
      <w:bookmarkStart w:id="87" w:name="_Toc179909886"/>
      <w:bookmarkEnd w:id="87"/>
    </w:p>
    <w:p>
      <w:pPr>
        <w:spacing w:line="360" w:lineRule="auto"/>
        <w:rPr>
          <w:sz w:val="24"/>
        </w:rPr>
      </w:pPr>
      <w:r>
        <w:rPr>
          <w:rFonts w:hint="eastAsia"/>
          <w:sz w:val="24"/>
        </w:rPr>
        <w:t>登录成功后进入到系统首页，默认进入到导航栏中的‘事业单位招聘’模块。</w:t>
      </w:r>
    </w:p>
    <w:p>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pPr>
        <w:spacing w:line="360" w:lineRule="auto"/>
        <w:jc w:val="center"/>
        <w:rPr>
          <w:rFonts w:hint="default"/>
          <w:b/>
          <w:bCs/>
          <w:lang w:val="en-US"/>
        </w:rPr>
      </w:pPr>
      <w:r>
        <w:rPr>
          <w:sz w:val="24"/>
        </w:rPr>
        <w:t>图</w:t>
      </w:r>
      <w:r>
        <w:rPr>
          <w:rFonts w:hint="eastAsia"/>
          <w:sz w:val="24"/>
          <w:lang w:val="en-US" w:eastAsia="zh-CN"/>
        </w:rPr>
        <w:t>8公告/岗位查询</w:t>
      </w:r>
    </w:p>
    <w:p>
      <w:pPr>
        <w:pStyle w:val="6"/>
        <w:numPr>
          <w:ilvl w:val="3"/>
          <w:numId w:val="3"/>
        </w:numPr>
        <w:spacing w:line="360" w:lineRule="auto"/>
      </w:pPr>
      <w:bookmarkStart w:id="88" w:name="_Toc6387"/>
      <w:r>
        <w:rPr>
          <w:rFonts w:hint="eastAsia"/>
        </w:rPr>
        <w:t>岗位报名</w:t>
      </w:r>
      <w:bookmarkEnd w:id="88"/>
    </w:p>
    <w:p>
      <w:pPr>
        <w:spacing w:line="360" w:lineRule="auto"/>
        <w:rPr>
          <w:sz w:val="24"/>
        </w:rPr>
      </w:pPr>
      <w:r>
        <w:rPr>
          <w:rFonts w:hint="eastAsia"/>
          <w:sz w:val="24"/>
        </w:rPr>
        <w:t>功能流程描述：</w:t>
      </w:r>
    </w:p>
    <w:p>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pPr>
        <w:pStyle w:val="20"/>
        <w:numPr>
          <w:ilvl w:val="0"/>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pPr>
        <w:spacing w:line="360" w:lineRule="auto"/>
        <w:jc w:val="center"/>
      </w:pPr>
      <w:r>
        <w:rPr>
          <w:sz w:val="24"/>
        </w:rPr>
        <w:t>图</w:t>
      </w:r>
      <w:r>
        <w:rPr>
          <w:rFonts w:hint="eastAsia"/>
          <w:sz w:val="24"/>
          <w:lang w:val="en-US" w:eastAsia="zh-CN"/>
        </w:rPr>
        <w:t>9公告岗位</w:t>
      </w:r>
    </w:p>
    <w:p>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pPr>
        <w:spacing w:line="360" w:lineRule="auto"/>
        <w:jc w:val="center"/>
        <w:rPr>
          <w:rFonts w:hint="default"/>
          <w:b/>
          <w:bCs/>
          <w:lang w:val="en-US"/>
        </w:rPr>
      </w:pPr>
      <w:r>
        <w:rPr>
          <w:sz w:val="24"/>
        </w:rPr>
        <w:t>图</w:t>
      </w:r>
      <w:r>
        <w:rPr>
          <w:rFonts w:hint="eastAsia"/>
          <w:sz w:val="24"/>
          <w:lang w:val="en-US" w:eastAsia="zh-CN"/>
        </w:rPr>
        <w:t>10报名入口</w:t>
      </w:r>
    </w:p>
    <w:p>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B183247"/>
    <w:rsid w:val="0C760F26"/>
    <w:rsid w:val="0F895E6F"/>
    <w:rsid w:val="11CB5358"/>
    <w:rsid w:val="13CE4FB6"/>
    <w:rsid w:val="13EE3A98"/>
    <w:rsid w:val="164D00B7"/>
    <w:rsid w:val="170761C7"/>
    <w:rsid w:val="187F0D71"/>
    <w:rsid w:val="1D210A3A"/>
    <w:rsid w:val="1DC64C7A"/>
    <w:rsid w:val="1DF16B20"/>
    <w:rsid w:val="23BF2431"/>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86B098F"/>
    <w:rsid w:val="68E5638C"/>
    <w:rsid w:val="6A8A6257"/>
    <w:rsid w:val="6B4C44A1"/>
    <w:rsid w:val="6DF17581"/>
    <w:rsid w:val="6F411E43"/>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7">
    <w:name w:val="toc 5"/>
    <w:basedOn w:val="1"/>
    <w:next w:val="1"/>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1923</Words>
  <Characters>2048</Characters>
  <Lines>22</Lines>
  <Paragraphs>6</Paragraphs>
  <TotalTime>2</TotalTime>
  <ScaleCrop>false</ScaleCrop>
  <LinksUpToDate>false</LinksUpToDate>
  <CharactersWithSpaces>2110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余笙囿伱</cp:lastModifiedBy>
  <dcterms:modified xsi:type="dcterms:W3CDTF">2025-03-14T11:51:07Z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C4CCDC7137DF40D3958AF5092EF0F2C8_13</vt:lpwstr>
  </property>
  <property fmtid="{D5CDD505-2E9C-101B-9397-08002B2CF9AE}" pid="4" name="KSOTemplateDocerSaveRecord">
    <vt:lpwstr>eyJoZGlkIjoiNDUyMTMxMjQ3NTRiYjI2MTlmMDJjNzI0ODkyOWNkYmEiLCJ1c2VySWQiOiIyNTc0NDAxNDQifQ==</vt:lpwstr>
  </property>
</Properties>
</file>