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center"/>
        <w:rPr>
          <w:rFonts w:hint="eastAsia" w:ascii="华文中宋" w:hAnsi="华文中宋" w:eastAsia="华文中宋"/>
          <w:sz w:val="44"/>
          <w:szCs w:val="44"/>
        </w:rPr>
      </w:pPr>
      <w:r>
        <w:rPr>
          <w:rFonts w:hint="eastAsia" w:ascii="华文中宋" w:hAnsi="华文中宋" w:eastAsia="华文中宋"/>
          <w:sz w:val="44"/>
          <w:szCs w:val="44"/>
        </w:rPr>
        <w:t>营口国有资本投资集团有限公司</w:t>
      </w:r>
    </w:p>
    <w:p>
      <w:pPr>
        <w:widowControl w:val="0"/>
        <w:spacing w:line="580" w:lineRule="exact"/>
        <w:jc w:val="center"/>
        <w:rPr>
          <w:rFonts w:hint="eastAsia" w:ascii="华文中宋" w:hAnsi="华文中宋" w:eastAsia="华文中宋"/>
          <w:sz w:val="44"/>
          <w:szCs w:val="44"/>
        </w:rPr>
      </w:pPr>
      <w:r>
        <w:rPr>
          <w:rFonts w:hint="eastAsia" w:ascii="华文中宋" w:hAnsi="华文中宋" w:eastAsia="华文中宋"/>
          <w:sz w:val="44"/>
          <w:szCs w:val="44"/>
        </w:rPr>
        <w:t>面向社会公开招聘员工公告</w:t>
      </w:r>
    </w:p>
    <w:p>
      <w:pPr>
        <w:widowControl w:val="0"/>
        <w:spacing w:line="580" w:lineRule="exact"/>
        <w:ind w:firstLine="400" w:firstLineChars="200"/>
        <w:jc w:val="both"/>
        <w:rPr>
          <w:rFonts w:hint="eastAsia" w:ascii="华文中宋" w:hAnsi="华文中宋" w:eastAsia="华文中宋"/>
          <w:sz w:val="20"/>
          <w:szCs w:val="20"/>
        </w:rPr>
      </w:pPr>
    </w:p>
    <w:p>
      <w:pPr>
        <w:widowControl w:val="0"/>
        <w:spacing w:line="580" w:lineRule="exact"/>
        <w:ind w:firstLine="640" w:firstLineChars="200"/>
        <w:jc w:val="both"/>
        <w:rPr>
          <w:rFonts w:hint="eastAsia" w:ascii="仿宋" w:hAnsi="仿宋" w:eastAsia="仿宋"/>
          <w:sz w:val="32"/>
          <w:szCs w:val="32"/>
        </w:rPr>
      </w:pPr>
      <w:r>
        <w:rPr>
          <w:rFonts w:hint="eastAsia" w:ascii="仿宋" w:hAnsi="仿宋" w:eastAsia="仿宋" w:cs="仿宋"/>
          <w:sz w:val="32"/>
          <w:szCs w:val="32"/>
        </w:rPr>
        <w:t>党的二十届三中全会要求</w:t>
      </w:r>
      <w:r>
        <w:rPr>
          <w:rFonts w:hint="eastAsia" w:ascii="仿宋" w:hAnsi="仿宋" w:eastAsia="仿宋" w:cs="仿宋"/>
          <w:color w:val="2B2B2B"/>
          <w:sz w:val="32"/>
          <w:szCs w:val="32"/>
          <w:shd w:val="clear" w:color="auto" w:fill="FFFFFF"/>
        </w:rPr>
        <w:t>要求深化人才发展体制机制改革，实施更加积极、更加开放、更加有效的人才政策。对于国有企业来说，人才是改革发展的核心要素，也是提升科技创新能力的动力源泉，必须紧紧抓住人才这个根本性、关键性的资源。</w:t>
      </w:r>
      <w:r>
        <w:rPr>
          <w:rFonts w:hint="eastAsia" w:ascii="仿宋" w:hAnsi="仿宋" w:eastAsia="仿宋"/>
          <w:sz w:val="32"/>
          <w:szCs w:val="32"/>
        </w:rPr>
        <w:t>根据《关于规范市属企业用工管理及员工招聘工作的指导意见》（营国资〔2022〕77号）相关规定，结合营口国投集团实际需求，拟现</w:t>
      </w:r>
      <w:r>
        <w:rPr>
          <w:rFonts w:ascii="仿宋" w:hAnsi="仿宋" w:eastAsia="仿宋"/>
          <w:sz w:val="32"/>
          <w:szCs w:val="32"/>
        </w:rPr>
        <w:t>面向</w:t>
      </w:r>
      <w:r>
        <w:rPr>
          <w:rFonts w:hint="eastAsia" w:ascii="仿宋" w:hAnsi="仿宋" w:eastAsia="仿宋"/>
          <w:sz w:val="32"/>
          <w:szCs w:val="32"/>
        </w:rPr>
        <w:t>社会公开招聘，制定公开招聘公告</w:t>
      </w:r>
      <w:r>
        <w:rPr>
          <w:rFonts w:ascii="仿宋" w:hAnsi="仿宋" w:eastAsia="仿宋"/>
          <w:sz w:val="32"/>
          <w:szCs w:val="32"/>
        </w:rPr>
        <w:t>如下：</w:t>
      </w:r>
    </w:p>
    <w:p>
      <w:pPr>
        <w:widowControl w:val="0"/>
        <w:spacing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一、招聘原则</w:t>
      </w:r>
    </w:p>
    <w:p>
      <w:pPr>
        <w:widowControl w:val="0"/>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(一)坚持党管干部与发挥市场机制作用相结合原则。</w:t>
      </w:r>
    </w:p>
    <w:p>
      <w:pPr>
        <w:widowControl w:val="0"/>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(二)坚持民主公开、公平、竞争、择优聘用原则。</w:t>
      </w:r>
    </w:p>
    <w:p>
      <w:pPr>
        <w:widowControl w:val="0"/>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(三)坚持德才兼备、以德为先、任人唯贤原则。</w:t>
      </w:r>
    </w:p>
    <w:p>
      <w:pPr>
        <w:widowControl w:val="0"/>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(四)坚持注重工作业绩和业务能力原则。</w:t>
      </w:r>
    </w:p>
    <w:p>
      <w:pPr>
        <w:widowControl w:val="0"/>
        <w:spacing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二、招聘岗位</w:t>
      </w:r>
      <w:r>
        <w:rPr>
          <w:rFonts w:ascii="黑体" w:hAnsi="黑体" w:eastAsia="黑体"/>
          <w:sz w:val="32"/>
          <w:szCs w:val="32"/>
        </w:rPr>
        <w:t>及范围</w:t>
      </w:r>
    </w:p>
    <w:p>
      <w:pPr>
        <w:widowControl w:val="0"/>
        <w:spacing w:line="580" w:lineRule="exact"/>
        <w:ind w:firstLine="640" w:firstLineChars="200"/>
        <w:jc w:val="both"/>
        <w:rPr>
          <w:rFonts w:hint="eastAsia" w:ascii="楷体_GB2312" w:hAnsi="仿宋" w:eastAsia="楷体_GB2312"/>
          <w:bCs/>
          <w:sz w:val="32"/>
          <w:szCs w:val="32"/>
        </w:rPr>
      </w:pPr>
      <w:r>
        <w:rPr>
          <w:rFonts w:hint="eastAsia" w:ascii="楷体_GB2312" w:hAnsi="仿宋" w:eastAsia="楷体_GB2312"/>
          <w:bCs/>
          <w:sz w:val="32"/>
          <w:szCs w:val="32"/>
        </w:rPr>
        <w:t>(一)招聘岗位</w:t>
      </w:r>
    </w:p>
    <w:p>
      <w:pPr>
        <w:widowControl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个岗位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人，具体内容详见附件2</w:t>
      </w:r>
      <w:r>
        <w:rPr>
          <w:rFonts w:hint="eastAsia" w:ascii="仿宋" w:hAnsi="仿宋" w:eastAsia="仿宋" w:cs="仿宋"/>
          <w:color w:val="333333"/>
          <w:sz w:val="32"/>
          <w:szCs w:val="32"/>
          <w:shd w:val="clear" w:color="auto" w:fill="FFFFFF"/>
        </w:rPr>
        <w:t>《2025年营口国投集团面向社会公开招聘员工岗位信息表》</w:t>
      </w:r>
      <w:r>
        <w:rPr>
          <w:rFonts w:hint="eastAsia" w:ascii="仿宋_GB2312" w:hAnsi="仿宋_GB2312" w:eastAsia="仿宋_GB2312" w:cs="仿宋_GB2312"/>
          <w:sz w:val="32"/>
          <w:szCs w:val="32"/>
        </w:rPr>
        <w:t>。</w:t>
      </w:r>
    </w:p>
    <w:p>
      <w:pPr>
        <w:widowControl w:val="0"/>
        <w:numPr>
          <w:ilvl w:val="0"/>
          <w:numId w:val="1"/>
        </w:numPr>
        <w:spacing w:line="580" w:lineRule="exact"/>
        <w:ind w:firstLine="640" w:firstLineChars="200"/>
        <w:jc w:val="both"/>
        <w:rPr>
          <w:rFonts w:hint="eastAsia" w:ascii="楷体_GB2312" w:hAnsi="仿宋" w:eastAsia="楷体_GB2312"/>
          <w:bCs/>
          <w:sz w:val="32"/>
          <w:szCs w:val="32"/>
        </w:rPr>
      </w:pPr>
      <w:r>
        <w:rPr>
          <w:rFonts w:hint="eastAsia" w:ascii="楷体_GB2312" w:hAnsi="仿宋" w:eastAsia="楷体_GB2312"/>
          <w:bCs/>
          <w:sz w:val="32"/>
          <w:szCs w:val="32"/>
        </w:rPr>
        <w:t>招</w:t>
      </w:r>
      <w:r>
        <w:rPr>
          <w:rFonts w:ascii="楷体_GB2312" w:hAnsi="仿宋" w:eastAsia="楷体_GB2312"/>
          <w:bCs/>
          <w:sz w:val="32"/>
          <w:szCs w:val="32"/>
        </w:rPr>
        <w:t>聘范围</w:t>
      </w:r>
    </w:p>
    <w:p>
      <w:pPr>
        <w:widowControl w:val="0"/>
        <w:spacing w:line="580" w:lineRule="exact"/>
        <w:ind w:firstLine="640" w:firstLineChars="200"/>
        <w:jc w:val="both"/>
        <w:rPr>
          <w:rFonts w:hint="eastAsia" w:ascii="仿宋_GB2312" w:hAnsi="微软雅黑" w:eastAsia="仿宋_GB2312"/>
          <w:color w:val="FF0000"/>
          <w:sz w:val="32"/>
          <w:szCs w:val="32"/>
        </w:rPr>
      </w:pPr>
      <w:r>
        <w:rPr>
          <w:rFonts w:hint="eastAsia" w:ascii="仿宋_GB2312" w:hAnsi="仿宋" w:eastAsia="仿宋_GB2312"/>
          <w:sz w:val="32"/>
          <w:szCs w:val="32"/>
        </w:rPr>
        <w:t>本次招聘拟公开面向社会开展本次招聘工作</w:t>
      </w:r>
      <w:r>
        <w:rPr>
          <w:rFonts w:hint="eastAsia" w:ascii="仿宋_GB2312" w:hAnsi="仿宋" w:eastAsia="仿宋_GB2312"/>
          <w:color w:val="auto"/>
          <w:sz w:val="32"/>
          <w:szCs w:val="32"/>
        </w:rPr>
        <w:t>。</w:t>
      </w:r>
    </w:p>
    <w:p>
      <w:pPr>
        <w:widowControl w:val="0"/>
        <w:spacing w:line="580" w:lineRule="exact"/>
        <w:ind w:firstLine="643" w:firstLineChars="200"/>
        <w:jc w:val="both"/>
        <w:rPr>
          <w:rFonts w:hint="eastAsia" w:ascii="楷体_GB2312" w:hAnsi="仿宋" w:eastAsia="楷体_GB2312"/>
          <w:b/>
          <w:sz w:val="32"/>
          <w:szCs w:val="32"/>
        </w:rPr>
      </w:pPr>
      <w:r>
        <w:rPr>
          <w:rFonts w:ascii="楷体_GB2312" w:hAnsi="仿宋" w:eastAsia="楷体_GB2312"/>
          <w:b/>
          <w:sz w:val="32"/>
          <w:szCs w:val="32"/>
        </w:rPr>
        <w:t xml:space="preserve"> </w:t>
      </w:r>
      <w:r>
        <w:rPr>
          <w:rFonts w:hint="eastAsia" w:ascii="黑体" w:hAnsi="黑体" w:eastAsia="黑体"/>
          <w:sz w:val="32"/>
          <w:szCs w:val="32"/>
        </w:rPr>
        <w:t>三、招聘</w:t>
      </w:r>
      <w:r>
        <w:rPr>
          <w:rFonts w:ascii="黑体" w:hAnsi="黑体" w:eastAsia="黑体"/>
          <w:sz w:val="32"/>
          <w:szCs w:val="32"/>
        </w:rPr>
        <w:t xml:space="preserve">条件 </w:t>
      </w:r>
      <w:r>
        <w:rPr>
          <w:rFonts w:ascii="楷体_GB2312" w:hAnsi="仿宋" w:eastAsia="楷体_GB2312"/>
          <w:b/>
          <w:sz w:val="32"/>
          <w:szCs w:val="32"/>
        </w:rPr>
        <w:tab/>
      </w:r>
      <w:r>
        <w:rPr>
          <w:rFonts w:ascii="楷体_GB2312" w:hAnsi="仿宋" w:eastAsia="楷体_GB2312"/>
          <w:b/>
          <w:sz w:val="32"/>
          <w:szCs w:val="32"/>
        </w:rPr>
        <w:tab/>
      </w:r>
    </w:p>
    <w:p>
      <w:pPr>
        <w:widowControl w:val="0"/>
        <w:spacing w:line="580" w:lineRule="exact"/>
        <w:ind w:firstLine="640" w:firstLineChars="200"/>
        <w:contextualSpacing/>
        <w:jc w:val="both"/>
        <w:rPr>
          <w:rStyle w:val="13"/>
          <w:rFonts w:hint="eastAsia" w:ascii="楷体" w:hAnsi="楷体" w:eastAsia="楷体"/>
          <w:b w:val="0"/>
          <w:bCs w:val="0"/>
        </w:rPr>
      </w:pPr>
      <w:r>
        <w:rPr>
          <w:rStyle w:val="13"/>
          <w:rFonts w:hint="eastAsia" w:ascii="楷体" w:hAnsi="楷体" w:eastAsia="楷体"/>
          <w:b w:val="0"/>
          <w:bCs w:val="0"/>
        </w:rPr>
        <w:t>（一）基本条件</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1.</w:t>
      </w:r>
      <w:r>
        <w:rPr>
          <w:rFonts w:ascii="仿宋_GB2312" w:hAnsi="微软雅黑" w:eastAsia="仿宋_GB2312"/>
          <w:color w:val="000000"/>
          <w:sz w:val="32"/>
          <w:szCs w:val="32"/>
        </w:rPr>
        <w:t>拥护中国共产党的领导，遵守国家法律法规；具有良好的职业操守和个人品行；</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w:t>
      </w:r>
      <w:r>
        <w:rPr>
          <w:rFonts w:ascii="仿宋_GB2312" w:hAnsi="微软雅黑" w:eastAsia="仿宋_GB2312"/>
          <w:color w:val="000000"/>
          <w:sz w:val="32"/>
          <w:szCs w:val="32"/>
        </w:rPr>
        <w:t>具有强烈的创新意识和创新自信，敢闯敢试、敢为人先，敢于变革、开拓进取；</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3.</w:t>
      </w:r>
      <w:r>
        <w:rPr>
          <w:rFonts w:ascii="仿宋_GB2312" w:hAnsi="微软雅黑" w:eastAsia="仿宋_GB2312"/>
          <w:color w:val="000000"/>
          <w:sz w:val="32"/>
          <w:szCs w:val="32"/>
        </w:rPr>
        <w:t>具有较强的治企和团队管理能力，善于管理执行、组织协调，能够调动各方面积极性；</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4.</w:t>
      </w:r>
      <w:r>
        <w:rPr>
          <w:rFonts w:ascii="仿宋_GB2312" w:hAnsi="微软雅黑" w:eastAsia="仿宋_GB2312"/>
          <w:color w:val="000000"/>
          <w:sz w:val="32"/>
          <w:szCs w:val="32"/>
        </w:rPr>
        <w:t>具有正确的</w:t>
      </w:r>
      <w:r>
        <w:rPr>
          <w:rFonts w:hint="eastAsia" w:ascii="仿宋_GB2312" w:hAnsi="微软雅黑" w:eastAsia="仿宋_GB2312"/>
          <w:color w:val="000000"/>
          <w:sz w:val="32"/>
          <w:szCs w:val="32"/>
        </w:rPr>
        <w:t>价值</w:t>
      </w:r>
      <w:r>
        <w:rPr>
          <w:rFonts w:ascii="仿宋_GB2312" w:hAnsi="微软雅黑" w:eastAsia="仿宋_GB2312"/>
          <w:color w:val="000000"/>
          <w:sz w:val="32"/>
          <w:szCs w:val="32"/>
        </w:rPr>
        <w:t>观，认同</w:t>
      </w:r>
      <w:r>
        <w:rPr>
          <w:rFonts w:hint="eastAsia" w:ascii="仿宋_GB2312" w:hAnsi="微软雅黑" w:eastAsia="仿宋_GB2312"/>
          <w:color w:val="000000"/>
          <w:sz w:val="32"/>
          <w:szCs w:val="32"/>
        </w:rPr>
        <w:t>营口国投集团</w:t>
      </w:r>
      <w:r>
        <w:rPr>
          <w:rFonts w:ascii="仿宋_GB2312" w:hAnsi="微软雅黑" w:eastAsia="仿宋_GB2312"/>
          <w:color w:val="000000"/>
          <w:sz w:val="32"/>
          <w:szCs w:val="32"/>
        </w:rPr>
        <w:t>企业文化；</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5.</w:t>
      </w:r>
      <w:r>
        <w:rPr>
          <w:rFonts w:ascii="仿宋_GB2312" w:hAnsi="微软雅黑" w:eastAsia="仿宋_GB2312"/>
          <w:color w:val="000000"/>
          <w:sz w:val="32"/>
          <w:szCs w:val="32"/>
        </w:rPr>
        <w:t>具有良好的心理素质和能够正常履行职责的身体条件；</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6.所有岗位要求18周岁以上，各岗位年龄要求详见附件《岗位信息表》，报名人员年龄的计算日为报名截止之日；</w:t>
      </w:r>
    </w:p>
    <w:p>
      <w:pPr>
        <w:pStyle w:val="7"/>
        <w:widowControl w:val="0"/>
        <w:spacing w:before="0" w:beforeAutospacing="0" w:after="0" w:afterAutospacing="0" w:line="580" w:lineRule="exact"/>
        <w:ind w:firstLine="640" w:firstLineChars="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7.岗位所需的其他条件，学历、专业、任职资格等相关要求，详见附件2</w:t>
      </w:r>
      <w:r>
        <w:rPr>
          <w:rFonts w:hint="eastAsia" w:ascii="仿宋" w:hAnsi="仿宋" w:eastAsia="仿宋" w:cs="仿宋"/>
          <w:color w:val="333333"/>
          <w:sz w:val="32"/>
          <w:szCs w:val="32"/>
          <w:shd w:val="clear" w:color="auto" w:fill="FFFFFF"/>
        </w:rPr>
        <w:t>《2025年营口国投集团面向社会公开招聘岗位信息表》（附件2）</w:t>
      </w:r>
      <w:r>
        <w:rPr>
          <w:rFonts w:hint="eastAsia" w:ascii="仿宋_GB2312" w:hAnsi="微软雅黑" w:eastAsia="仿宋_GB2312"/>
          <w:color w:val="000000"/>
          <w:sz w:val="32"/>
          <w:szCs w:val="32"/>
        </w:rPr>
        <w:t>；</w:t>
      </w:r>
    </w:p>
    <w:p>
      <w:pPr>
        <w:widowControl w:val="0"/>
        <w:spacing w:line="580" w:lineRule="exact"/>
        <w:ind w:firstLine="640" w:firstLineChars="200"/>
        <w:contextualSpacing/>
        <w:jc w:val="both"/>
        <w:rPr>
          <w:rFonts w:hint="eastAsia" w:ascii="仿宋" w:hAnsi="仿宋" w:eastAsia="仿宋"/>
          <w:b/>
        </w:rPr>
      </w:pPr>
      <w:r>
        <w:rPr>
          <w:rFonts w:hint="eastAsia" w:ascii="仿宋" w:hAnsi="仿宋" w:eastAsia="仿宋" w:cs="仿宋_GB2312"/>
          <w:sz w:val="32"/>
          <w:szCs w:val="32"/>
        </w:rPr>
        <w:t>8</w:t>
      </w:r>
      <w:r>
        <w:rPr>
          <w:rFonts w:ascii="仿宋" w:hAnsi="仿宋" w:eastAsia="仿宋" w:cs="仿宋_GB2312"/>
          <w:sz w:val="32"/>
          <w:szCs w:val="32"/>
        </w:rPr>
        <w:t>.</w:t>
      </w:r>
      <w:r>
        <w:rPr>
          <w:rStyle w:val="13"/>
          <w:rFonts w:hint="eastAsia" w:ascii="仿宋" w:hAnsi="仿宋" w:eastAsia="仿宋"/>
          <w:b w:val="0"/>
        </w:rPr>
        <w:t>凡有下列情形之一，不具备报名资格</w:t>
      </w:r>
    </w:p>
    <w:p>
      <w:pPr>
        <w:widowControl w:val="0"/>
        <w:spacing w:line="580" w:lineRule="exact"/>
        <w:ind w:firstLine="640" w:firstLineChars="200"/>
        <w:contextualSpacing/>
        <w:jc w:val="both"/>
        <w:rPr>
          <w:rFonts w:eastAsia="仿宋_GB2312"/>
          <w:b/>
          <w:bCs/>
          <w:sz w:val="32"/>
          <w:szCs w:val="32"/>
        </w:rPr>
      </w:pPr>
      <w:r>
        <w:rPr>
          <w:rFonts w:hint="eastAsia" w:ascii="仿宋_GB2312" w:hAnsi="仿宋" w:eastAsia="仿宋_GB2312" w:cs="仿宋_GB2312"/>
          <w:sz w:val="32"/>
          <w:szCs w:val="32"/>
        </w:rPr>
        <w:t>（1）正在接受司法机关立案侦查或纪检监察机关立案审查的；</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（2）受组织处理或受党纪政务处分，在影响提拔使用期内的；</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（3）受过刑事处罚的；</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（4）患传染病未治愈或有过精神病史的；</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（5）被依法列为失信联合惩戒对象的人员；</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（6）应聘人员不得报考录用后构成回避关系的招考岗位；</w:t>
      </w:r>
    </w:p>
    <w:p>
      <w:pPr>
        <w:widowControl w:val="0"/>
        <w:spacing w:line="580" w:lineRule="exact"/>
        <w:ind w:firstLine="640" w:firstLineChars="200"/>
        <w:contextualSpacing/>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（7）国家法律法规规定其他影响聘用有关问题的。</w:t>
      </w:r>
    </w:p>
    <w:p>
      <w:pPr>
        <w:widowControl w:val="0"/>
        <w:spacing w:line="580" w:lineRule="exact"/>
        <w:ind w:firstLine="640" w:firstLineChars="200"/>
        <w:contextualSpacing/>
        <w:jc w:val="both"/>
        <w:rPr>
          <w:rFonts w:hint="eastAsia" w:ascii="楷体" w:hAnsi="楷体" w:eastAsia="楷体" w:cs="楷体"/>
          <w:sz w:val="32"/>
          <w:szCs w:val="32"/>
        </w:rPr>
      </w:pPr>
      <w:r>
        <w:rPr>
          <w:rFonts w:hint="eastAsia" w:ascii="楷体" w:hAnsi="楷体" w:eastAsia="楷体" w:cs="楷体"/>
          <w:sz w:val="32"/>
          <w:szCs w:val="32"/>
        </w:rPr>
        <w:t>（二）工作经验要求说明</w:t>
      </w:r>
    </w:p>
    <w:p>
      <w:pPr>
        <w:widowControl w:val="0"/>
        <w:spacing w:line="580" w:lineRule="exact"/>
        <w:ind w:firstLine="640" w:firstLineChars="200"/>
        <w:contextualSpacing/>
        <w:jc w:val="both"/>
        <w:rPr>
          <w:rFonts w:hint="eastAsia" w:ascii="仿宋_GB2312" w:hAnsi="微软雅黑" w:eastAsia="仿宋_GB2312"/>
          <w:sz w:val="32"/>
          <w:szCs w:val="32"/>
        </w:rPr>
      </w:pPr>
      <w:r>
        <w:rPr>
          <w:rFonts w:hint="eastAsia" w:ascii="仿宋_GB2312" w:hAnsi="仿宋" w:eastAsia="仿宋_GB2312" w:cs="仿宋_GB2312"/>
          <w:sz w:val="32"/>
          <w:szCs w:val="32"/>
        </w:rPr>
        <w:t>1.工作经验年限计算时间需足年计算（工作经验累积满12个月的，视为满1年），</w:t>
      </w:r>
      <w:r>
        <w:rPr>
          <w:rFonts w:hint="eastAsia" w:ascii="仿宋_GB2312" w:hAnsi="微软雅黑" w:eastAsia="仿宋_GB2312"/>
          <w:sz w:val="32"/>
          <w:szCs w:val="32"/>
        </w:rPr>
        <w:t>工作经验年限计算时间截止到报名截止之日；</w:t>
      </w:r>
    </w:p>
    <w:p>
      <w:pPr>
        <w:widowControl w:val="0"/>
        <w:spacing w:line="580" w:lineRule="exact"/>
        <w:ind w:firstLine="640" w:firstLineChars="200"/>
        <w:contextualSpacing/>
        <w:jc w:val="both"/>
        <w:rPr>
          <w:rFonts w:hint="eastAsia" w:ascii="仿宋_GB2312" w:hAnsi="微软雅黑" w:eastAsia="仿宋_GB2312"/>
          <w:sz w:val="32"/>
          <w:szCs w:val="32"/>
        </w:rPr>
      </w:pPr>
      <w:r>
        <w:rPr>
          <w:rFonts w:hint="eastAsia" w:ascii="仿宋_GB2312" w:hAnsi="微软雅黑" w:eastAsia="仿宋_GB2312"/>
          <w:sz w:val="32"/>
          <w:szCs w:val="32"/>
        </w:rPr>
        <w:t>2.报名人员在校期间的兼职、实习和社会实践经历不作为工作经验。工作经验有中断的，工作经验年限需扣除中断工龄时长，按实际工作时间累加计算；</w:t>
      </w:r>
    </w:p>
    <w:p>
      <w:pPr>
        <w:widowControl w:val="0"/>
        <w:spacing w:line="580" w:lineRule="exact"/>
        <w:ind w:firstLine="640" w:firstLineChars="200"/>
        <w:contextualSpacing/>
        <w:jc w:val="both"/>
        <w:rPr>
          <w:rFonts w:hint="eastAsia" w:ascii="仿宋_GB2312" w:hAnsi="微软雅黑" w:eastAsia="仿宋_GB2312"/>
          <w:sz w:val="32"/>
          <w:szCs w:val="32"/>
        </w:rPr>
      </w:pPr>
      <w:r>
        <w:rPr>
          <w:rFonts w:hint="eastAsia" w:ascii="仿宋_GB2312" w:hAnsi="微软雅黑" w:eastAsia="仿宋_GB2312"/>
          <w:sz w:val="32"/>
          <w:szCs w:val="32"/>
        </w:rPr>
        <w:t>3.报考有工作经验年限要求的岗位，报名人员需在资格审查环节提供相应工作经验年限的证明材料。</w:t>
      </w:r>
    </w:p>
    <w:p>
      <w:pPr>
        <w:widowControl w:val="0"/>
        <w:spacing w:line="580" w:lineRule="exact"/>
        <w:ind w:firstLine="640" w:firstLineChars="200"/>
        <w:contextualSpacing/>
        <w:jc w:val="both"/>
        <w:rPr>
          <w:rFonts w:hint="eastAsia" w:ascii="黑体" w:hAnsi="黑体" w:eastAsia="黑体"/>
          <w:sz w:val="32"/>
          <w:szCs w:val="32"/>
        </w:rPr>
      </w:pPr>
      <w:r>
        <w:rPr>
          <w:rFonts w:ascii="黑体" w:hAnsi="黑体" w:eastAsia="黑体"/>
          <w:sz w:val="32"/>
          <w:szCs w:val="32"/>
        </w:rPr>
        <w:t>四</w:t>
      </w:r>
      <w:r>
        <w:rPr>
          <w:rFonts w:hint="eastAsia" w:ascii="黑体" w:hAnsi="黑体" w:eastAsia="黑体"/>
          <w:sz w:val="32"/>
          <w:szCs w:val="32"/>
        </w:rPr>
        <w:t>、招聘</w:t>
      </w:r>
      <w:r>
        <w:rPr>
          <w:rFonts w:ascii="黑体" w:hAnsi="黑体" w:eastAsia="黑体"/>
          <w:sz w:val="32"/>
          <w:szCs w:val="32"/>
        </w:rPr>
        <w:t>工作流程</w:t>
      </w:r>
    </w:p>
    <w:p>
      <w:pPr>
        <w:widowControl w:val="0"/>
        <w:spacing w:line="580" w:lineRule="exact"/>
        <w:ind w:firstLine="640" w:firstLineChars="200"/>
        <w:jc w:val="both"/>
        <w:rPr>
          <w:rFonts w:hint="eastAsia" w:ascii="楷体_GB2312" w:hAnsi="仿宋" w:eastAsia="楷体_GB2312"/>
          <w:bCs/>
          <w:sz w:val="32"/>
          <w:szCs w:val="32"/>
        </w:rPr>
      </w:pPr>
      <w:r>
        <w:rPr>
          <w:rFonts w:hint="eastAsia" w:ascii="楷体_GB2312" w:hAnsi="仿宋" w:eastAsia="楷体_GB2312"/>
          <w:bCs/>
          <w:sz w:val="32"/>
          <w:szCs w:val="32"/>
        </w:rPr>
        <w:t>(一)公告发布</w:t>
      </w:r>
    </w:p>
    <w:p>
      <w:pPr>
        <w:widowControl w:val="0"/>
        <w:spacing w:line="58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招聘信息在营口市人民政府国有资产监督管理委员会官网、营口国有资本投资集团有限公司微信公众号等平台同时发布</w:t>
      </w:r>
      <w:r>
        <w:rPr>
          <w:rFonts w:ascii="仿宋_GB2312" w:hAnsi="仿宋" w:eastAsia="仿宋_GB2312"/>
          <w:sz w:val="32"/>
          <w:szCs w:val="32"/>
        </w:rPr>
        <w:t>，发布时间为</w:t>
      </w:r>
      <w:r>
        <w:rPr>
          <w:rFonts w:hint="eastAsia" w:ascii="仿宋_GB2312" w:hAnsi="仿宋" w:eastAsia="仿宋_GB2312"/>
          <w:sz w:val="32"/>
          <w:szCs w:val="32"/>
        </w:rPr>
        <w:t>5个工作日。</w:t>
      </w:r>
    </w:p>
    <w:p>
      <w:pPr>
        <w:widowControl w:val="0"/>
        <w:spacing w:line="580" w:lineRule="exact"/>
        <w:ind w:firstLine="640" w:firstLineChars="200"/>
        <w:jc w:val="both"/>
        <w:rPr>
          <w:rFonts w:hint="eastAsia" w:ascii="楷体_GB2312" w:hAnsi="仿宋" w:eastAsia="楷体_GB2312"/>
          <w:bCs/>
          <w:sz w:val="32"/>
          <w:szCs w:val="32"/>
        </w:rPr>
      </w:pPr>
      <w:r>
        <w:rPr>
          <w:rFonts w:ascii="楷体_GB2312" w:hAnsi="仿宋" w:eastAsia="楷体_GB2312"/>
          <w:bCs/>
          <w:sz w:val="32"/>
          <w:szCs w:val="32"/>
        </w:rPr>
        <w:t>(</w:t>
      </w:r>
      <w:r>
        <w:rPr>
          <w:rFonts w:hint="eastAsia" w:ascii="楷体_GB2312" w:hAnsi="仿宋" w:eastAsia="楷体_GB2312"/>
          <w:bCs/>
          <w:sz w:val="32"/>
          <w:szCs w:val="32"/>
        </w:rPr>
        <w:t>三</w:t>
      </w:r>
      <w:r>
        <w:rPr>
          <w:rFonts w:ascii="楷体_GB2312" w:hAnsi="仿宋" w:eastAsia="楷体_GB2312"/>
          <w:bCs/>
          <w:sz w:val="32"/>
          <w:szCs w:val="32"/>
        </w:rPr>
        <w:t>)报名及资格审查</w:t>
      </w:r>
    </w:p>
    <w:p>
      <w:pPr>
        <w:widowControl w:val="0"/>
        <w:tabs>
          <w:tab w:val="left" w:pos="969"/>
        </w:tabs>
        <w:spacing w:line="580" w:lineRule="exact"/>
        <w:ind w:firstLine="643" w:firstLineChars="200"/>
        <w:jc w:val="both"/>
        <w:rPr>
          <w:rFonts w:hint="eastAsia" w:ascii="仿宋_GB2312" w:hAnsi="仿宋" w:eastAsia="仿宋_GB2312"/>
          <w:b/>
          <w:bCs/>
          <w:sz w:val="32"/>
          <w:szCs w:val="32"/>
        </w:rPr>
      </w:pPr>
      <w:r>
        <w:rPr>
          <w:rFonts w:hint="eastAsia" w:ascii="仿宋_GB2312" w:hAnsi="仿宋" w:eastAsia="仿宋_GB2312"/>
          <w:b/>
          <w:bCs/>
          <w:sz w:val="32"/>
          <w:szCs w:val="32"/>
        </w:rPr>
        <w:t>1.报名</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仿宋" w:eastAsia="仿宋_GB2312"/>
          <w:sz w:val="32"/>
          <w:szCs w:val="32"/>
        </w:rPr>
        <w:t>（1）本次招聘采取线上报名的方式，</w:t>
      </w:r>
      <w:r>
        <w:rPr>
          <w:rFonts w:ascii="仿宋_GB2312" w:hAnsi="仿宋" w:eastAsia="仿宋_GB2312"/>
          <w:sz w:val="32"/>
          <w:szCs w:val="32"/>
        </w:rPr>
        <w:t>拟参加</w:t>
      </w:r>
      <w:r>
        <w:rPr>
          <w:rFonts w:hint="eastAsia" w:ascii="仿宋_GB2312" w:hAnsi="仿宋" w:eastAsia="仿宋_GB2312"/>
          <w:sz w:val="32"/>
          <w:szCs w:val="32"/>
        </w:rPr>
        <w:t>招</w:t>
      </w:r>
      <w:r>
        <w:rPr>
          <w:rFonts w:ascii="仿宋_GB2312" w:hAnsi="仿宋" w:eastAsia="仿宋_GB2312"/>
          <w:sz w:val="32"/>
          <w:szCs w:val="32"/>
        </w:rPr>
        <w:t>聘的人员须由本人报名，据实填写《</w:t>
      </w:r>
      <w:r>
        <w:rPr>
          <w:rFonts w:hint="eastAsia" w:ascii="仿宋_GB2312" w:hAnsi="仿宋" w:eastAsia="仿宋_GB2312"/>
          <w:sz w:val="32"/>
          <w:szCs w:val="32"/>
        </w:rPr>
        <w:t>营口国投集团</w:t>
      </w:r>
      <w:r>
        <w:rPr>
          <w:rFonts w:hint="eastAsia" w:ascii="仿宋_GB2312" w:hAnsi="微软雅黑" w:eastAsia="仿宋_GB2312"/>
          <w:sz w:val="32"/>
          <w:szCs w:val="32"/>
        </w:rPr>
        <w:t>面向社会公开招聘人员报名登记表</w:t>
      </w:r>
      <w:r>
        <w:rPr>
          <w:rFonts w:ascii="仿宋_GB2312" w:hAnsi="仿宋" w:eastAsia="仿宋_GB2312"/>
          <w:sz w:val="32"/>
          <w:szCs w:val="32"/>
        </w:rPr>
        <w:t>》</w:t>
      </w:r>
      <w:r>
        <w:rPr>
          <w:rFonts w:hint="eastAsia" w:ascii="仿宋_GB2312" w:hAnsi="仿宋" w:eastAsia="仿宋_GB2312"/>
          <w:sz w:val="32"/>
          <w:szCs w:val="32"/>
        </w:rPr>
        <w:t>（附件1），</w:t>
      </w:r>
      <w:r>
        <w:rPr>
          <w:rFonts w:ascii="仿宋_GB2312" w:hAnsi="仿宋" w:eastAsia="仿宋_GB2312"/>
          <w:sz w:val="32"/>
          <w:szCs w:val="32"/>
        </w:rPr>
        <w:t>准备相关报名资料，发送到指定</w:t>
      </w:r>
      <w:r>
        <w:rPr>
          <w:rFonts w:ascii="仿宋_GB2312" w:hAnsi="仿宋" w:eastAsia="仿宋_GB2312"/>
          <w:color w:val="auto"/>
          <w:sz w:val="32"/>
          <w:szCs w:val="32"/>
        </w:rPr>
        <w:t>报名邮箱中</w:t>
      </w:r>
      <w:r>
        <w:rPr>
          <w:rFonts w:hint="eastAsia" w:ascii="仿宋_GB2312" w:hAnsi="仿宋" w:eastAsia="仿宋_GB2312"/>
          <w:sz w:val="32"/>
          <w:szCs w:val="32"/>
        </w:rPr>
        <w:t>；</w:t>
      </w:r>
      <w:r>
        <w:rPr>
          <w:rFonts w:hint="eastAsia" w:ascii="仿宋_GB2312" w:hAnsi="微软雅黑" w:eastAsia="仿宋_GB2312"/>
          <w:sz w:val="32"/>
          <w:szCs w:val="32"/>
        </w:rPr>
        <w:t>每人限报一个岗位，多岗位投递将取消报名资格，具体报名时间以公告为准。</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2）报名人须仔细阅读招聘公告及相关要求，在规定的报名时间内，如实、详细地填写个人报名信息，阅读并同意报名机构所列的诚信承诺。其中所填写的院校、专业等信息应与“学信网”学历在线验证报告信息一致。</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（3）附件上传要求</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报名人员需在报名同时上传相关资料，且所有证件及证明材料的电子版必须整理到一个PDF文件中，统一上传。</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附件名称：报名编号-姓名—岗位名称—手机号，例如：“1-1-张三—物业人员—139********”。</w:t>
      </w:r>
    </w:p>
    <w:p>
      <w:pPr>
        <w:widowControl w:val="0"/>
        <w:spacing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附件内容：本人第二代居民身份证正反面扫描件（有效期内）；毕业证和学位证书（如有）扫描件；国内学历须上传《教育部学历证书电子注册备案表》（中国高等教育学生信息网查询，带二维码，有效期内），国外学历须上传教育部留学服务中心认证的《国内外学历学位认证书》；招聘岗位要求的其他证件和证明材料，如工作经验年限的证明材料，工作经历和岗位经验的证明材料，各类资格证书及职称证书扫描件；报名实行诚信承诺制度，报名者填报的信息真实有效，如发现材料虚假者随时取消其考试或应聘资格。</w:t>
      </w:r>
    </w:p>
    <w:p>
      <w:pPr>
        <w:widowControl w:val="0"/>
        <w:spacing w:line="580" w:lineRule="exact"/>
        <w:ind w:firstLine="643" w:firstLineChars="200"/>
        <w:jc w:val="both"/>
        <w:rPr>
          <w:rFonts w:hint="eastAsia" w:ascii="仿宋_GB2312" w:hAnsi="仿宋" w:eastAsia="仿宋_GB2312"/>
          <w:b/>
          <w:bCs/>
          <w:sz w:val="32"/>
          <w:szCs w:val="32"/>
        </w:rPr>
      </w:pPr>
      <w:r>
        <w:rPr>
          <w:rFonts w:ascii="仿宋_GB2312" w:hAnsi="仿宋" w:eastAsia="仿宋_GB2312"/>
          <w:b/>
          <w:bCs/>
          <w:sz w:val="32"/>
          <w:szCs w:val="32"/>
        </w:rPr>
        <w:t>2.资格审查</w:t>
      </w:r>
    </w:p>
    <w:p>
      <w:pPr>
        <w:widowControl w:val="0"/>
        <w:spacing w:line="580" w:lineRule="exact"/>
        <w:ind w:firstLine="707" w:firstLineChars="221"/>
        <w:rPr>
          <w:rFonts w:hint="eastAsia" w:ascii="仿宋" w:hAnsi="仿宋" w:eastAsia="仿宋"/>
          <w:bCs/>
          <w:color w:val="000000" w:themeColor="text1"/>
          <w:sz w:val="32"/>
          <w:szCs w:val="32"/>
          <w14:textFill>
            <w14:solidFill>
              <w14:schemeClr w14:val="tx1"/>
            </w14:solidFill>
          </w14:textFill>
        </w:rPr>
      </w:pPr>
      <w:r>
        <w:rPr>
          <w:rFonts w:hint="eastAsia" w:ascii="仿宋_GB2312" w:hAnsi="仿宋" w:eastAsia="仿宋_GB2312"/>
          <w:sz w:val="32"/>
          <w:szCs w:val="32"/>
        </w:rPr>
        <w:t>根据各岗位招聘要求，</w:t>
      </w:r>
      <w:r>
        <w:rPr>
          <w:rFonts w:ascii="仿宋_GB2312" w:hAnsi="仿宋" w:eastAsia="仿宋_GB2312"/>
          <w:sz w:val="32"/>
          <w:szCs w:val="32"/>
        </w:rPr>
        <w:t>报名及资格审查工作在公告发布期间同步开展</w:t>
      </w:r>
      <w:r>
        <w:rPr>
          <w:rFonts w:hint="eastAsia" w:ascii="仿宋_GB2312" w:hAnsi="仿宋" w:eastAsia="仿宋_GB2312"/>
          <w:sz w:val="32"/>
          <w:szCs w:val="32"/>
        </w:rPr>
        <w:t>，</w:t>
      </w:r>
      <w:r>
        <w:rPr>
          <w:rFonts w:hint="eastAsia" w:ascii="仿宋" w:hAnsi="仿宋" w:eastAsia="仿宋"/>
          <w:bCs/>
          <w:color w:val="000000" w:themeColor="text1"/>
          <w:sz w:val="32"/>
          <w:szCs w:val="32"/>
          <w14:textFill>
            <w14:solidFill>
              <w14:schemeClr w14:val="tx1"/>
            </w14:solidFill>
          </w14:textFill>
        </w:rPr>
        <w:t>第三方机构对报名人员资格进行远程资格审查，</w:t>
      </w:r>
      <w:r>
        <w:rPr>
          <w:rFonts w:hint="eastAsia" w:ascii="仿宋_GB2312" w:hAnsi="仿宋" w:eastAsia="仿宋_GB2312"/>
          <w:sz w:val="32"/>
          <w:szCs w:val="32"/>
        </w:rPr>
        <w:t>资格审查后，当有效报名人数与该岗位计划招聘人数的比例低于2:1时，将调减招聘岗位数或延期公告。通过资格审查人员，经招聘领导小组审核确定后，确定最终入围考试环节的人选，</w:t>
      </w:r>
      <w:r>
        <w:rPr>
          <w:rFonts w:hint="eastAsia" w:ascii="仿宋" w:hAnsi="仿宋" w:eastAsia="仿宋"/>
          <w:bCs/>
          <w:color w:val="000000" w:themeColor="text1"/>
          <w:sz w:val="32"/>
          <w:szCs w:val="32"/>
          <w14:textFill>
            <w14:solidFill>
              <w14:schemeClr w14:val="tx1"/>
            </w14:solidFill>
          </w14:textFill>
        </w:rPr>
        <w:t>在</w:t>
      </w:r>
      <w:r>
        <w:rPr>
          <w:rFonts w:hint="eastAsia" w:ascii="仿宋_GB2312" w:hAnsi="仿宋" w:eastAsia="仿宋_GB2312"/>
          <w:sz w:val="32"/>
          <w:szCs w:val="32"/>
        </w:rPr>
        <w:t>营口市人民政府国有资产监督管理委员会官网和营口国有资本投资集团有限公司微信公众号上公布进入考试人员名单。通过资格审查的应聘者，将通过短信的形式收到准考证。</w:t>
      </w:r>
    </w:p>
    <w:p>
      <w:pPr>
        <w:widowControl w:val="0"/>
        <w:spacing w:line="58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3.考试</w:t>
      </w:r>
    </w:p>
    <w:p>
      <w:pPr>
        <w:widowControl w:val="0"/>
        <w:spacing w:line="580" w:lineRule="exact"/>
        <w:ind w:firstLine="707" w:firstLineChars="221"/>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cs="仿宋"/>
          <w:sz w:val="32"/>
          <w:szCs w:val="32"/>
        </w:rPr>
        <w:t>考试方式：</w:t>
      </w:r>
      <w:r>
        <w:rPr>
          <w:rFonts w:hint="eastAsia" w:ascii="仿宋" w:hAnsi="仿宋" w:eastAsia="仿宋" w:cs="仿宋"/>
          <w:color w:val="000000" w:themeColor="text1"/>
          <w:sz w:val="32"/>
          <w:szCs w:val="32"/>
          <w14:textFill>
            <w14:solidFill>
              <w14:schemeClr w14:val="tx1"/>
            </w14:solidFill>
          </w14:textFill>
        </w:rPr>
        <w:t>笔试加面试。考试成绩由笔试成绩60%和面试成绩40%组成。</w:t>
      </w:r>
      <w:r>
        <w:rPr>
          <w:rFonts w:hint="eastAsia" w:ascii="仿宋_GB2312" w:hAnsi="仿宋" w:eastAsia="仿宋_GB2312"/>
          <w:sz w:val="32"/>
          <w:szCs w:val="32"/>
        </w:rPr>
        <w:t>考试由第三方机构组织</w:t>
      </w:r>
      <w:r>
        <w:rPr>
          <w:rFonts w:hint="eastAsia" w:ascii="仿宋" w:hAnsi="仿宋" w:eastAsia="仿宋"/>
          <w:bCs/>
          <w:color w:val="000000" w:themeColor="text1"/>
          <w:sz w:val="32"/>
          <w:szCs w:val="32"/>
          <w14:textFill>
            <w14:solidFill>
              <w14:schemeClr w14:val="tx1"/>
            </w14:solidFill>
          </w14:textFill>
        </w:rPr>
        <w:t>。</w:t>
      </w:r>
    </w:p>
    <w:p>
      <w:pPr>
        <w:widowControl w:val="0"/>
        <w:numPr>
          <w:ilvl w:val="0"/>
          <w:numId w:val="2"/>
        </w:numPr>
        <w:spacing w:line="58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笔试</w:t>
      </w:r>
    </w:p>
    <w:p>
      <w:pPr>
        <w:widowControl w:val="0"/>
        <w:spacing w:line="58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笔试时间、地点以通知为准。</w:t>
      </w:r>
    </w:p>
    <w:p>
      <w:pPr>
        <w:widowControl w:val="0"/>
        <w:spacing w:line="58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考试内容为通用能力测试，考试为闭卷考试，满分100分，考试时间为90分钟。</w:t>
      </w:r>
    </w:p>
    <w:p>
      <w:pPr>
        <w:widowControl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笔试结束后，根据笔试成绩从高到低的顺序，以1:2的比例确定参加面试人员名单，最后一名面试人员的笔试成绩并列者，同时参加面试。面试前，因应聘者自愿放弃、资格审查不合格或弄虚作假被取消面试资格及其他原因出现岗位空缺的，可进行递补。</w:t>
      </w:r>
    </w:p>
    <w:p>
      <w:pPr>
        <w:widowControl w:val="0"/>
        <w:numPr>
          <w:ilvl w:val="0"/>
          <w:numId w:val="2"/>
        </w:num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w:t>
      </w:r>
    </w:p>
    <w:p>
      <w:pPr>
        <w:widowControl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面试时间、地点以通知为准。</w:t>
      </w:r>
    </w:p>
    <w:p>
      <w:pPr>
        <w:widowControl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采用结构化面试方法进行，由第三方机构负责组织进行，涉及专业技术人员面试，招聘企业可委派一名相关专业技术专家参与面试环节。面试满分100分，合格分数线为60分，未达到合格分数线的，不能聘用，面试主要考察以下几项：</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a.工作能力、经验等是否与岗位相匹配；</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b.是否满足岗位需求；</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c.应聘人员的语言表达、分析问题能力及外形条件；</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d.工作计划性、条理性，自信心、进取心、责任感、服务意识以及团队合作等方面的特点及风格。</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面试结束后，根据考试综合成绩从高到低的顺序，按招聘计划1:1的比例确定进入考察及体检人员名单，成绩并列者，按满足优先条件、中共党员、笔试成绩更高者等顺序依次确定进入考察及体检名单。</w:t>
      </w:r>
    </w:p>
    <w:p>
      <w:pPr>
        <w:widowControl w:val="0"/>
        <w:shd w:val="clear" w:color="auto" w:fill="FFFFFF" w:themeFill="background1"/>
        <w:kinsoku/>
        <w:autoSpaceDE/>
        <w:autoSpaceDN/>
        <w:adjustRightInd/>
        <w:snapToGrid/>
        <w:spacing w:line="58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4.考察与资格条件复审</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工作由招聘单位及相关二级企业集团负责。成立考察工作组，每组由2名以上工作人员组成。根据岗位要求，采取查阅档案、听取意见等方式，全面了解考察对象政治表现、道德品质、岗位适应潜能、是否有涉黑涉恶、违法违纪和不良社会信用记录等情况，并对考察对象进行资格复审。考察结束后，企业考察组出具书面考察意见《关于考察与体检工作的情况报告》，并对考察意见的真实性负责。</w:t>
      </w:r>
    </w:p>
    <w:p>
      <w:pPr>
        <w:widowControl w:val="0"/>
        <w:shd w:val="clear" w:color="auto" w:fill="FFFFFF" w:themeFill="background1"/>
        <w:kinsoku/>
        <w:autoSpaceDE/>
        <w:autoSpaceDN/>
        <w:adjustRightInd/>
        <w:snapToGrid/>
        <w:spacing w:line="58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5.体检</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体检时间、地点以通知为准，须在规定时间内到指定地点进行体检，体检费用由报名人员自理。</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工作参照《关于修订＜公务员录用体检通用标准（试行）＞及＜公务员录用体检操作手册（试行）＞的通知》（人社部发[2016]140号）、《关于切实做好维护乙肝表面抗原携带者入学和就业权利工作有关问题的通知》（人社厅发[2010]22号）和《关于进一步做好公务员考试录用体检工作的通知》（人社部发[2012]65号）等有关规定组织实施。</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体检工作结束后，由体检机构出具体检报告。报名人员对体检结果有疑问的，可以在接到体检报告之日起3个工作日内，向体检实施主管部门提交复检申请。复检只能进行一次，体检结果以复检结论为准。</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出现报名人员未参加体检、考察或体检不合格、放弃录用、公示不合格等情况，由用人单位决定是否递补，如确定递补，在同岗位报考人员中，按照面试成绩进行递补（只顺延一次），面试成绩相同的，按满足优先条件、中共党员、笔试成绩更高者等顺序依次优先递补。</w:t>
      </w:r>
    </w:p>
    <w:p>
      <w:pPr>
        <w:widowControl w:val="0"/>
        <w:shd w:val="clear" w:color="auto" w:fill="FFFFFF" w:themeFill="background1"/>
        <w:kinsoku/>
        <w:autoSpaceDE/>
        <w:autoSpaceDN/>
        <w:adjustRightInd/>
        <w:snapToGrid/>
        <w:spacing w:line="58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6.上会、公示与聘用</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初审、考试、考察、体检确定拟录用的人选，报营口国投集团党委会研究决定拟录用人员。拟聘人员信息统一在营口市人民政府国有资产监督管理委员会官网和营口国有资本投资集团有限公司微信公众号进行公示，公示期为5个工作日。公示结束后，对公示无异议人员办理用工手续，严格实行试用期制度，试用期限按有关规定执行。对于公示有异议的人员，用人单位调查核实，并提出处理意见。</w:t>
      </w:r>
    </w:p>
    <w:p>
      <w:pPr>
        <w:widowControl w:val="0"/>
        <w:shd w:val="clear" w:color="auto" w:fill="FFFFFF" w:themeFill="background1"/>
        <w:kinsoku/>
        <w:autoSpaceDE/>
        <w:autoSpaceDN/>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咨询电话：0417--2800182</w:t>
      </w:r>
    </w:p>
    <w:p>
      <w:pPr>
        <w:widowControl w:val="0"/>
        <w:spacing w:line="580" w:lineRule="exact"/>
        <w:ind w:firstLine="640" w:firstLineChars="200"/>
        <w:contextualSpacing/>
        <w:jc w:val="both"/>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附件：</w:t>
      </w:r>
    </w:p>
    <w:p>
      <w:pPr>
        <w:widowControl w:val="0"/>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z w:val="32"/>
          <w:szCs w:val="32"/>
        </w:rPr>
        <w:t>1.</w:t>
      </w:r>
      <w:r>
        <w:rPr>
          <w:rFonts w:hint="eastAsia" w:ascii="仿宋_GB2312" w:hAnsi="微软雅黑" w:eastAsia="仿宋_GB2312"/>
          <w:color w:val="auto"/>
          <w:sz w:val="32"/>
          <w:szCs w:val="32"/>
        </w:rPr>
        <w:t>《营口国投集团面向社会公开招聘人员报名登记表》</w:t>
      </w:r>
    </w:p>
    <w:p>
      <w:pPr>
        <w:widowControl w:val="0"/>
        <w:spacing w:line="580" w:lineRule="exact"/>
        <w:ind w:firstLine="640" w:firstLineChars="200"/>
        <w:contextualSpacing/>
        <w:jc w:val="both"/>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w:t>
      </w:r>
      <w:r>
        <w:rPr>
          <w:rFonts w:hint="eastAsia" w:ascii="仿宋" w:hAnsi="仿宋" w:eastAsia="仿宋" w:cs="仿宋"/>
          <w:color w:val="333333"/>
          <w:sz w:val="32"/>
          <w:szCs w:val="32"/>
          <w:shd w:val="clear" w:color="auto" w:fill="FFFFFF"/>
        </w:rPr>
        <w:t>《2025年营口国投集团面向社会公开招聘人员岗位信息表》</w:t>
      </w:r>
    </w:p>
    <w:p>
      <w:pPr>
        <w:widowControl w:val="0"/>
        <w:spacing w:line="580" w:lineRule="exact"/>
        <w:rPr>
          <w:rFonts w:hint="eastAsia" w:ascii="仿宋" w:hAnsi="仿宋" w:eastAsia="仿宋" w:cs="微软雅黑"/>
          <w:sz w:val="28"/>
          <w:szCs w:val="28"/>
        </w:rPr>
      </w:pPr>
    </w:p>
    <w:p>
      <w:pPr>
        <w:widowControl w:val="0"/>
        <w:spacing w:line="580" w:lineRule="exact"/>
        <w:rPr>
          <w:rFonts w:hint="eastAsia" w:ascii="仿宋" w:hAnsi="仿宋" w:eastAsia="仿宋" w:cs="微软雅黑"/>
          <w:sz w:val="28"/>
          <w:szCs w:val="28"/>
        </w:rPr>
      </w:pPr>
    </w:p>
    <w:p>
      <w:pPr>
        <w:widowControl w:val="0"/>
        <w:spacing w:line="580" w:lineRule="exact"/>
        <w:rPr>
          <w:rFonts w:hint="eastAsia" w:ascii="仿宋" w:hAnsi="仿宋" w:eastAsia="仿宋" w:cs="微软雅黑"/>
          <w:sz w:val="28"/>
          <w:szCs w:val="28"/>
        </w:rPr>
      </w:pPr>
    </w:p>
    <w:p>
      <w:pPr>
        <w:widowControl w:val="0"/>
        <w:spacing w:line="580" w:lineRule="exact"/>
        <w:rPr>
          <w:rFonts w:hint="eastAsia" w:ascii="仿宋" w:hAnsi="仿宋" w:eastAsia="仿宋" w:cs="微软雅黑"/>
          <w:sz w:val="28"/>
          <w:szCs w:val="28"/>
        </w:rPr>
      </w:pPr>
    </w:p>
    <w:p>
      <w:pPr>
        <w:widowControl w:val="0"/>
        <w:spacing w:line="580" w:lineRule="exact"/>
        <w:rPr>
          <w:rFonts w:hint="eastAsia" w:ascii="仿宋" w:hAnsi="仿宋" w:eastAsia="仿宋" w:cs="微软雅黑"/>
          <w:sz w:val="28"/>
          <w:szCs w:val="28"/>
        </w:rPr>
      </w:pPr>
    </w:p>
    <w:p>
      <w:pPr>
        <w:widowControl w:val="0"/>
        <w:spacing w:line="580" w:lineRule="exact"/>
        <w:ind w:firstLine="4160" w:firstLineChars="1300"/>
        <w:rPr>
          <w:rFonts w:hint="eastAsia" w:ascii="仿宋" w:hAnsi="仿宋" w:eastAsia="仿宋" w:cs="微软雅黑"/>
          <w:sz w:val="32"/>
          <w:szCs w:val="32"/>
        </w:rPr>
      </w:pPr>
      <w:r>
        <w:rPr>
          <w:rFonts w:hint="eastAsia" w:ascii="仿宋" w:hAnsi="仿宋" w:eastAsia="仿宋" w:cs="微软雅黑"/>
          <w:sz w:val="32"/>
          <w:szCs w:val="32"/>
        </w:rPr>
        <w:t>营口国有资本投资集团有限公司</w:t>
      </w:r>
    </w:p>
    <w:p>
      <w:pPr>
        <w:widowControl w:val="0"/>
        <w:spacing w:line="580" w:lineRule="exact"/>
        <w:ind w:firstLine="5440" w:firstLineChars="1700"/>
        <w:rPr>
          <w:rFonts w:hint="eastAsia" w:ascii="仿宋" w:hAnsi="仿宋" w:eastAsia="仿宋" w:cs="微软雅黑"/>
          <w:sz w:val="32"/>
          <w:szCs w:val="32"/>
        </w:rPr>
      </w:pPr>
      <w:r>
        <w:rPr>
          <w:rFonts w:hint="eastAsia" w:ascii="仿宋" w:hAnsi="仿宋" w:eastAsia="仿宋" w:cs="微软雅黑"/>
          <w:sz w:val="32"/>
          <w:szCs w:val="32"/>
        </w:rPr>
        <w:t>2025年3月2</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日</w:t>
      </w: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p>
    <w:p>
      <w:pPr>
        <w:widowControl w:val="0"/>
        <w:spacing w:line="560" w:lineRule="exact"/>
        <w:rPr>
          <w:rFonts w:hint="eastAsia" w:ascii="仿宋" w:hAnsi="仿宋" w:eastAsia="仿宋" w:cs="微软雅黑"/>
          <w:sz w:val="28"/>
          <w:szCs w:val="28"/>
        </w:rPr>
      </w:pPr>
      <w:r>
        <w:rPr>
          <w:rFonts w:hint="eastAsia" w:ascii="仿宋" w:hAnsi="仿宋" w:eastAsia="仿宋" w:cs="微软雅黑"/>
          <w:sz w:val="28"/>
          <w:szCs w:val="28"/>
        </w:rPr>
        <w:t>附件1</w:t>
      </w:r>
    </w:p>
    <w:p>
      <w:pPr>
        <w:widowControl w:val="0"/>
        <w:spacing w:line="560" w:lineRule="exact"/>
        <w:jc w:val="center"/>
        <w:rPr>
          <w:rFonts w:hint="eastAsia" w:ascii="华文中宋" w:hAnsi="华文中宋" w:eastAsia="华文中宋"/>
          <w:sz w:val="44"/>
          <w:szCs w:val="48"/>
        </w:rPr>
      </w:pPr>
      <w:r>
        <w:rPr>
          <w:rFonts w:hint="eastAsia" w:ascii="华文中宋" w:hAnsi="华文中宋" w:eastAsia="华文中宋" w:cs="微软雅黑"/>
          <w:sz w:val="44"/>
          <w:szCs w:val="48"/>
        </w:rPr>
        <w:t>营口国有资本投资集团有限公司</w:t>
      </w:r>
    </w:p>
    <w:p>
      <w:pPr>
        <w:widowControl w:val="0"/>
        <w:spacing w:line="560" w:lineRule="exact"/>
        <w:jc w:val="center"/>
        <w:rPr>
          <w:rFonts w:hint="eastAsia" w:ascii="华文中宋" w:hAnsi="华文中宋" w:eastAsia="华文中宋"/>
          <w:sz w:val="44"/>
          <w:szCs w:val="48"/>
        </w:rPr>
      </w:pPr>
      <w:r>
        <w:rPr>
          <w:rFonts w:hint="eastAsia" w:ascii="华文中宋" w:hAnsi="华文中宋" w:eastAsia="华文中宋"/>
          <w:sz w:val="44"/>
          <w:szCs w:val="48"/>
        </w:rPr>
        <w:t>面向社会公开招聘人员报名登记表</w:t>
      </w:r>
    </w:p>
    <w:tbl>
      <w:tblPr>
        <w:tblStyle w:val="8"/>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
        <w:gridCol w:w="370"/>
        <w:gridCol w:w="303"/>
        <w:gridCol w:w="786"/>
        <w:gridCol w:w="300"/>
        <w:gridCol w:w="705"/>
        <w:gridCol w:w="894"/>
        <w:gridCol w:w="954"/>
        <w:gridCol w:w="940"/>
        <w:gridCol w:w="1326"/>
        <w:gridCol w:w="240"/>
        <w:gridCol w:w="168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1"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姓名</w:t>
            </w:r>
          </w:p>
        </w:tc>
        <w:tc>
          <w:tcPr>
            <w:tcW w:w="2094" w:type="dxa"/>
            <w:gridSpan w:val="4"/>
            <w:vAlign w:val="center"/>
          </w:tcPr>
          <w:p>
            <w:pPr>
              <w:widowControl w:val="0"/>
              <w:jc w:val="center"/>
              <w:rPr>
                <w:rFonts w:hint="eastAsia" w:ascii="宋体" w:hAnsi="宋体" w:eastAsia="宋体"/>
                <w:szCs w:val="22"/>
              </w:rPr>
            </w:pPr>
          </w:p>
        </w:tc>
        <w:tc>
          <w:tcPr>
            <w:tcW w:w="1848"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性别</w:t>
            </w:r>
          </w:p>
        </w:tc>
        <w:tc>
          <w:tcPr>
            <w:tcW w:w="2266" w:type="dxa"/>
            <w:gridSpan w:val="2"/>
            <w:vAlign w:val="center"/>
          </w:tcPr>
          <w:p>
            <w:pPr>
              <w:widowControl w:val="0"/>
              <w:jc w:val="center"/>
              <w:rPr>
                <w:rFonts w:hint="eastAsia" w:ascii="宋体" w:hAnsi="宋体" w:eastAsia="宋体"/>
                <w:szCs w:val="22"/>
              </w:rPr>
            </w:pPr>
          </w:p>
        </w:tc>
        <w:tc>
          <w:tcPr>
            <w:tcW w:w="1943" w:type="dxa"/>
            <w:gridSpan w:val="3"/>
            <w:vMerge w:val="restart"/>
            <w:vAlign w:val="center"/>
          </w:tcPr>
          <w:p>
            <w:pPr>
              <w:widowControl w:val="0"/>
              <w:jc w:val="center"/>
              <w:rPr>
                <w:rFonts w:hint="eastAsia" w:ascii="宋体" w:hAnsi="宋体" w:eastAsia="宋体" w:cs="宋体"/>
                <w:szCs w:val="22"/>
              </w:rPr>
            </w:pPr>
            <w:r>
              <w:rPr>
                <w:rFonts w:hint="eastAsia" w:ascii="宋体" w:hAnsi="宋体" w:eastAsia="宋体" w:cs="宋体"/>
                <w:szCs w:val="22"/>
              </w:rPr>
              <w:t>近期彩色</w:t>
            </w:r>
          </w:p>
          <w:p>
            <w:pPr>
              <w:widowControl w:val="0"/>
              <w:jc w:val="center"/>
              <w:rPr>
                <w:rFonts w:hint="eastAsia" w:ascii="宋体" w:hAnsi="宋体" w:eastAsia="宋体"/>
                <w:szCs w:val="22"/>
              </w:rPr>
            </w:pPr>
            <w:r>
              <w:rPr>
                <w:rFonts w:hint="eastAsia" w:ascii="宋体" w:hAnsi="宋体" w:eastAsia="宋体" w:cs="宋体"/>
                <w:szCs w:val="22"/>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1" w:type="dxa"/>
            <w:gridSpan w:val="3"/>
            <w:vAlign w:val="center"/>
          </w:tcPr>
          <w:p>
            <w:pPr>
              <w:widowControl w:val="0"/>
              <w:jc w:val="center"/>
              <w:rPr>
                <w:rFonts w:hint="eastAsia" w:ascii="宋体" w:hAnsi="宋体" w:eastAsia="宋体" w:cs="宋体"/>
                <w:szCs w:val="22"/>
              </w:rPr>
            </w:pPr>
            <w:r>
              <w:rPr>
                <w:rFonts w:hint="eastAsia" w:ascii="宋体" w:hAnsi="宋体" w:eastAsia="宋体" w:cs="宋体"/>
                <w:szCs w:val="22"/>
              </w:rPr>
              <w:t>户口所在地</w:t>
            </w:r>
          </w:p>
          <w:p>
            <w:pPr>
              <w:widowControl w:val="0"/>
              <w:jc w:val="center"/>
              <w:rPr>
                <w:rFonts w:hint="eastAsia" w:ascii="宋体" w:hAnsi="宋体" w:eastAsia="宋体"/>
                <w:szCs w:val="22"/>
              </w:rPr>
            </w:pPr>
            <w:r>
              <w:rPr>
                <w:rFonts w:hint="eastAsia" w:ascii="宋体" w:hAnsi="宋体" w:eastAsia="宋体" w:cs="宋体"/>
                <w:szCs w:val="22"/>
              </w:rPr>
              <w:t>（省市）</w:t>
            </w:r>
          </w:p>
        </w:tc>
        <w:tc>
          <w:tcPr>
            <w:tcW w:w="2094" w:type="dxa"/>
            <w:gridSpan w:val="4"/>
            <w:vAlign w:val="center"/>
          </w:tcPr>
          <w:p>
            <w:pPr>
              <w:widowControl w:val="0"/>
              <w:jc w:val="center"/>
              <w:rPr>
                <w:rFonts w:hint="eastAsia" w:ascii="宋体" w:hAnsi="宋体" w:eastAsia="宋体"/>
                <w:szCs w:val="22"/>
              </w:rPr>
            </w:pPr>
          </w:p>
        </w:tc>
        <w:tc>
          <w:tcPr>
            <w:tcW w:w="1848" w:type="dxa"/>
            <w:gridSpan w:val="2"/>
            <w:vAlign w:val="center"/>
          </w:tcPr>
          <w:p>
            <w:pPr>
              <w:widowControl w:val="0"/>
              <w:jc w:val="center"/>
              <w:rPr>
                <w:rFonts w:hint="eastAsia" w:ascii="宋体" w:hAnsi="宋体" w:eastAsia="宋体" w:cs="宋体"/>
                <w:szCs w:val="22"/>
              </w:rPr>
            </w:pPr>
            <w:r>
              <w:rPr>
                <w:rFonts w:hint="eastAsia" w:ascii="宋体" w:hAnsi="宋体" w:eastAsia="宋体" w:cs="宋体"/>
                <w:szCs w:val="22"/>
              </w:rPr>
              <w:t>出生日期</w:t>
            </w:r>
          </w:p>
          <w:p>
            <w:pPr>
              <w:widowControl w:val="0"/>
              <w:jc w:val="center"/>
              <w:rPr>
                <w:rFonts w:hint="eastAsia" w:ascii="宋体" w:hAnsi="宋体" w:eastAsia="宋体"/>
                <w:szCs w:val="22"/>
              </w:rPr>
            </w:pPr>
            <w:r>
              <w:rPr>
                <w:rFonts w:hint="eastAsia" w:ascii="宋体" w:hAnsi="宋体" w:eastAsia="宋体" w:cs="宋体"/>
                <w:szCs w:val="22"/>
              </w:rPr>
              <w:t>（****</w:t>
            </w:r>
            <w:r>
              <w:rPr>
                <w:rFonts w:ascii="宋体" w:hAnsi="宋体" w:eastAsia="宋体" w:cs="宋体"/>
                <w:szCs w:val="22"/>
              </w:rPr>
              <w:t>.</w:t>
            </w:r>
            <w:r>
              <w:rPr>
                <w:rFonts w:hint="eastAsia" w:ascii="宋体" w:hAnsi="宋体" w:eastAsia="宋体" w:cs="宋体"/>
                <w:szCs w:val="22"/>
              </w:rPr>
              <w:t>**）</w:t>
            </w:r>
          </w:p>
        </w:tc>
        <w:tc>
          <w:tcPr>
            <w:tcW w:w="2266" w:type="dxa"/>
            <w:gridSpan w:val="2"/>
            <w:vAlign w:val="center"/>
          </w:tcPr>
          <w:p>
            <w:pPr>
              <w:widowControl w:val="0"/>
              <w:jc w:val="center"/>
              <w:rPr>
                <w:rFonts w:hint="eastAsia" w:ascii="宋体" w:hAnsi="宋体" w:eastAsia="宋体"/>
                <w:szCs w:val="22"/>
              </w:rPr>
            </w:pPr>
          </w:p>
        </w:tc>
        <w:tc>
          <w:tcPr>
            <w:tcW w:w="1943" w:type="dxa"/>
            <w:gridSpan w:val="3"/>
            <w:vMerge w:val="continue"/>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1"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政治面貌</w:t>
            </w:r>
          </w:p>
        </w:tc>
        <w:tc>
          <w:tcPr>
            <w:tcW w:w="2094" w:type="dxa"/>
            <w:gridSpan w:val="4"/>
            <w:vAlign w:val="center"/>
          </w:tcPr>
          <w:p>
            <w:pPr>
              <w:widowControl w:val="0"/>
              <w:jc w:val="center"/>
              <w:rPr>
                <w:rFonts w:hint="eastAsia" w:ascii="宋体" w:hAnsi="宋体" w:eastAsia="宋体"/>
                <w:szCs w:val="22"/>
              </w:rPr>
            </w:pPr>
          </w:p>
        </w:tc>
        <w:tc>
          <w:tcPr>
            <w:tcW w:w="1848" w:type="dxa"/>
            <w:gridSpan w:val="2"/>
            <w:vAlign w:val="center"/>
          </w:tcPr>
          <w:p>
            <w:pPr>
              <w:widowControl w:val="0"/>
              <w:jc w:val="center"/>
              <w:rPr>
                <w:rFonts w:hint="eastAsia" w:ascii="宋体" w:hAnsi="宋体" w:eastAsia="宋体" w:cstheme="minorBidi"/>
                <w:szCs w:val="22"/>
              </w:rPr>
            </w:pPr>
            <w:r>
              <w:rPr>
                <w:rFonts w:hint="eastAsia" w:ascii="宋体" w:hAnsi="宋体" w:eastAsia="宋体" w:cstheme="minorBidi"/>
                <w:szCs w:val="22"/>
              </w:rPr>
              <w:t>专业技术职称</w:t>
            </w:r>
          </w:p>
          <w:p>
            <w:pPr>
              <w:widowControl w:val="0"/>
              <w:jc w:val="center"/>
              <w:rPr>
                <w:rFonts w:hint="eastAsia" w:ascii="宋体" w:hAnsi="宋体" w:eastAsia="宋体"/>
                <w:szCs w:val="22"/>
              </w:rPr>
            </w:pPr>
            <w:r>
              <w:rPr>
                <w:rFonts w:hint="eastAsia" w:ascii="宋体" w:hAnsi="宋体" w:eastAsia="宋体" w:cstheme="minorBidi"/>
                <w:szCs w:val="22"/>
              </w:rPr>
              <w:t>/职业资格</w:t>
            </w:r>
          </w:p>
        </w:tc>
        <w:tc>
          <w:tcPr>
            <w:tcW w:w="2266" w:type="dxa"/>
            <w:gridSpan w:val="2"/>
            <w:vAlign w:val="center"/>
          </w:tcPr>
          <w:p>
            <w:pPr>
              <w:widowControl w:val="0"/>
              <w:jc w:val="center"/>
              <w:rPr>
                <w:rFonts w:hint="eastAsia" w:ascii="宋体" w:hAnsi="宋体" w:eastAsia="宋体"/>
                <w:szCs w:val="22"/>
              </w:rPr>
            </w:pPr>
          </w:p>
        </w:tc>
        <w:tc>
          <w:tcPr>
            <w:tcW w:w="1943" w:type="dxa"/>
            <w:gridSpan w:val="3"/>
            <w:vMerge w:val="continue"/>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1" w:type="dxa"/>
            <w:gridSpan w:val="3"/>
            <w:vAlign w:val="center"/>
          </w:tcPr>
          <w:p>
            <w:pPr>
              <w:widowControl w:val="0"/>
              <w:jc w:val="center"/>
              <w:rPr>
                <w:rFonts w:hint="eastAsia" w:ascii="宋体" w:hAnsi="宋体" w:eastAsia="宋体"/>
                <w:szCs w:val="22"/>
              </w:rPr>
            </w:pPr>
            <w:r>
              <w:rPr>
                <w:rFonts w:hint="eastAsia" w:ascii="宋体" w:hAnsi="宋体" w:eastAsia="宋体"/>
                <w:szCs w:val="22"/>
              </w:rPr>
              <w:t>婚育情况</w:t>
            </w:r>
          </w:p>
        </w:tc>
        <w:tc>
          <w:tcPr>
            <w:tcW w:w="2094" w:type="dxa"/>
            <w:gridSpan w:val="4"/>
            <w:vAlign w:val="center"/>
          </w:tcPr>
          <w:p>
            <w:pPr>
              <w:widowControl w:val="0"/>
              <w:jc w:val="center"/>
              <w:rPr>
                <w:rFonts w:hint="eastAsia" w:ascii="宋体" w:hAnsi="宋体" w:eastAsia="宋体"/>
                <w:szCs w:val="22"/>
              </w:rPr>
            </w:pPr>
          </w:p>
        </w:tc>
        <w:tc>
          <w:tcPr>
            <w:tcW w:w="1848"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参加工作时间</w:t>
            </w:r>
          </w:p>
          <w:p>
            <w:pPr>
              <w:widowControl w:val="0"/>
              <w:jc w:val="center"/>
              <w:rPr>
                <w:rFonts w:hint="eastAsia" w:ascii="宋体" w:hAnsi="宋体" w:eastAsia="宋体"/>
                <w:szCs w:val="22"/>
              </w:rPr>
            </w:pPr>
            <w:r>
              <w:rPr>
                <w:rFonts w:hint="eastAsia" w:ascii="宋体" w:hAnsi="宋体" w:eastAsia="宋体" w:cstheme="minorBidi"/>
                <w:szCs w:val="22"/>
              </w:rPr>
              <w:t>（****</w:t>
            </w:r>
            <w:r>
              <w:rPr>
                <w:rFonts w:ascii="宋体" w:hAnsi="宋体" w:eastAsia="宋体" w:cstheme="minorBidi"/>
                <w:szCs w:val="22"/>
              </w:rPr>
              <w:t>.</w:t>
            </w:r>
            <w:r>
              <w:rPr>
                <w:rFonts w:hint="eastAsia" w:ascii="宋体" w:hAnsi="宋体" w:eastAsia="宋体" w:cstheme="minorBidi"/>
                <w:szCs w:val="22"/>
              </w:rPr>
              <w:t>**）</w:t>
            </w:r>
          </w:p>
        </w:tc>
        <w:tc>
          <w:tcPr>
            <w:tcW w:w="2266" w:type="dxa"/>
            <w:gridSpan w:val="2"/>
            <w:vAlign w:val="center"/>
          </w:tcPr>
          <w:p>
            <w:pPr>
              <w:widowControl w:val="0"/>
              <w:jc w:val="center"/>
              <w:rPr>
                <w:rFonts w:hint="eastAsia" w:ascii="宋体" w:hAnsi="宋体" w:eastAsia="宋体"/>
                <w:szCs w:val="22"/>
              </w:rPr>
            </w:pPr>
          </w:p>
        </w:tc>
        <w:tc>
          <w:tcPr>
            <w:tcW w:w="1943" w:type="dxa"/>
            <w:gridSpan w:val="3"/>
            <w:vMerge w:val="continue"/>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0" w:type="dxa"/>
            <w:gridSpan w:val="5"/>
            <w:vAlign w:val="center"/>
          </w:tcPr>
          <w:p>
            <w:pPr>
              <w:widowControl w:val="0"/>
              <w:jc w:val="center"/>
              <w:rPr>
                <w:rFonts w:hint="eastAsia" w:ascii="宋体" w:hAnsi="宋体" w:eastAsia="宋体"/>
                <w:szCs w:val="22"/>
              </w:rPr>
            </w:pPr>
            <w:r>
              <w:rPr>
                <w:rFonts w:hint="eastAsia" w:ascii="宋体" w:hAnsi="宋体" w:eastAsia="宋体" w:cstheme="minorBidi"/>
                <w:szCs w:val="22"/>
              </w:rPr>
              <w:t>参加工作学历</w:t>
            </w:r>
          </w:p>
          <w:p>
            <w:pPr>
              <w:widowControl w:val="0"/>
              <w:jc w:val="center"/>
              <w:rPr>
                <w:rFonts w:hint="eastAsia" w:ascii="宋体" w:hAnsi="宋体" w:eastAsia="宋体"/>
                <w:szCs w:val="22"/>
              </w:rPr>
            </w:pPr>
            <w:r>
              <w:rPr>
                <w:rFonts w:hint="eastAsia" w:ascii="宋体" w:hAnsi="宋体" w:eastAsia="宋体" w:cstheme="minorBidi"/>
                <w:szCs w:val="22"/>
              </w:rPr>
              <w:t>（院校专业学历学位）</w:t>
            </w:r>
          </w:p>
        </w:tc>
        <w:tc>
          <w:tcPr>
            <w:tcW w:w="7062" w:type="dxa"/>
            <w:gridSpan w:val="9"/>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0" w:type="dxa"/>
            <w:gridSpan w:val="5"/>
            <w:vAlign w:val="center"/>
          </w:tcPr>
          <w:p>
            <w:pPr>
              <w:widowControl w:val="0"/>
              <w:jc w:val="center"/>
              <w:rPr>
                <w:rFonts w:hint="eastAsia" w:ascii="宋体" w:hAnsi="宋体" w:eastAsia="宋体"/>
                <w:szCs w:val="22"/>
              </w:rPr>
            </w:pPr>
            <w:r>
              <w:rPr>
                <w:rFonts w:hint="eastAsia" w:ascii="宋体" w:hAnsi="宋体" w:eastAsia="宋体" w:cstheme="minorBidi"/>
                <w:szCs w:val="22"/>
              </w:rPr>
              <w:t>最高学历</w:t>
            </w:r>
          </w:p>
          <w:p>
            <w:pPr>
              <w:widowControl w:val="0"/>
              <w:jc w:val="center"/>
              <w:rPr>
                <w:rFonts w:hint="eastAsia" w:ascii="宋体" w:hAnsi="宋体" w:eastAsia="宋体"/>
                <w:szCs w:val="22"/>
              </w:rPr>
            </w:pPr>
            <w:r>
              <w:rPr>
                <w:rFonts w:hint="eastAsia" w:ascii="宋体" w:hAnsi="宋体" w:eastAsia="宋体" w:cstheme="minorBidi"/>
                <w:szCs w:val="22"/>
              </w:rPr>
              <w:t>（院校专业学历）</w:t>
            </w:r>
          </w:p>
        </w:tc>
        <w:tc>
          <w:tcPr>
            <w:tcW w:w="7062" w:type="dxa"/>
            <w:gridSpan w:val="9"/>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0" w:type="dxa"/>
            <w:gridSpan w:val="5"/>
            <w:vAlign w:val="center"/>
          </w:tcPr>
          <w:p>
            <w:pPr>
              <w:widowControl w:val="0"/>
              <w:jc w:val="center"/>
              <w:rPr>
                <w:rFonts w:hint="eastAsia" w:ascii="宋体" w:hAnsi="宋体" w:eastAsia="宋体"/>
                <w:szCs w:val="22"/>
              </w:rPr>
            </w:pPr>
            <w:r>
              <w:rPr>
                <w:rFonts w:hint="eastAsia" w:ascii="宋体" w:hAnsi="宋体" w:eastAsia="宋体" w:cstheme="minorBidi"/>
                <w:szCs w:val="22"/>
              </w:rPr>
              <w:t>现任岗位</w:t>
            </w:r>
          </w:p>
          <w:p>
            <w:pPr>
              <w:widowControl w:val="0"/>
              <w:jc w:val="center"/>
              <w:rPr>
                <w:rFonts w:hint="eastAsia" w:ascii="宋体" w:hAnsi="宋体" w:eastAsia="宋体"/>
                <w:szCs w:val="22"/>
              </w:rPr>
            </w:pPr>
            <w:r>
              <w:rPr>
                <w:rFonts w:hint="eastAsia" w:ascii="宋体" w:hAnsi="宋体" w:eastAsia="宋体" w:cstheme="minorBidi"/>
                <w:szCs w:val="22"/>
              </w:rPr>
              <w:t>（公司部门职位）</w:t>
            </w:r>
          </w:p>
        </w:tc>
        <w:tc>
          <w:tcPr>
            <w:tcW w:w="7062" w:type="dxa"/>
            <w:gridSpan w:val="9"/>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24" w:hRule="atLeast"/>
          <w:jc w:val="center"/>
        </w:trPr>
        <w:tc>
          <w:tcPr>
            <w:tcW w:w="1441" w:type="dxa"/>
            <w:gridSpan w:val="3"/>
            <w:vAlign w:val="center"/>
          </w:tcPr>
          <w:p>
            <w:pPr>
              <w:widowControl w:val="0"/>
              <w:jc w:val="center"/>
              <w:rPr>
                <w:rFonts w:hint="eastAsia" w:ascii="宋体" w:hAnsi="宋体" w:eastAsia="宋体" w:cstheme="minorBidi"/>
                <w:szCs w:val="22"/>
              </w:rPr>
            </w:pPr>
            <w:r>
              <w:rPr>
                <w:rFonts w:hint="eastAsia" w:ascii="宋体" w:hAnsi="宋体" w:eastAsia="宋体" w:cstheme="minorBidi"/>
                <w:szCs w:val="22"/>
              </w:rPr>
              <w:t>报名</w:t>
            </w:r>
          </w:p>
        </w:tc>
        <w:tc>
          <w:tcPr>
            <w:tcW w:w="2094" w:type="dxa"/>
            <w:gridSpan w:val="4"/>
            <w:vAlign w:val="center"/>
          </w:tcPr>
          <w:p>
            <w:pPr>
              <w:widowControl w:val="0"/>
              <w:jc w:val="center"/>
              <w:rPr>
                <w:rFonts w:hint="eastAsia" w:ascii="宋体" w:hAnsi="宋体" w:eastAsia="宋体"/>
                <w:szCs w:val="22"/>
              </w:rPr>
            </w:pPr>
            <w:r>
              <w:rPr>
                <w:rFonts w:hint="eastAsia" w:ascii="宋体" w:hAnsi="宋体" w:eastAsia="宋体"/>
                <w:szCs w:val="22"/>
              </w:rPr>
              <w:t>岗位名称+编号</w:t>
            </w:r>
          </w:p>
        </w:tc>
        <w:tc>
          <w:tcPr>
            <w:tcW w:w="6034" w:type="dxa"/>
            <w:gridSpan w:val="6"/>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24" w:hRule="atLeast"/>
          <w:jc w:val="center"/>
        </w:trPr>
        <w:tc>
          <w:tcPr>
            <w:tcW w:w="1441"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手机号码</w:t>
            </w:r>
          </w:p>
        </w:tc>
        <w:tc>
          <w:tcPr>
            <w:tcW w:w="2094" w:type="dxa"/>
            <w:gridSpan w:val="4"/>
            <w:vAlign w:val="center"/>
          </w:tcPr>
          <w:p>
            <w:pPr>
              <w:widowControl w:val="0"/>
              <w:jc w:val="center"/>
              <w:rPr>
                <w:rFonts w:hint="eastAsia" w:ascii="宋体" w:hAnsi="宋体" w:eastAsia="宋体"/>
                <w:szCs w:val="22"/>
              </w:rPr>
            </w:pPr>
          </w:p>
        </w:tc>
        <w:tc>
          <w:tcPr>
            <w:tcW w:w="1848"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电子邮箱</w:t>
            </w:r>
          </w:p>
        </w:tc>
        <w:tc>
          <w:tcPr>
            <w:tcW w:w="4186" w:type="dxa"/>
            <w:gridSpan w:val="4"/>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restart"/>
            <w:vAlign w:val="center"/>
          </w:tcPr>
          <w:p>
            <w:pPr>
              <w:widowControl w:val="0"/>
              <w:jc w:val="center"/>
              <w:rPr>
                <w:rFonts w:hint="eastAsia" w:ascii="宋体" w:hAnsi="宋体" w:eastAsia="宋体"/>
                <w:szCs w:val="22"/>
              </w:rPr>
            </w:pPr>
            <w:r>
              <w:rPr>
                <w:rFonts w:hint="eastAsia" w:ascii="宋体" w:hAnsi="宋体" w:eastAsia="宋体" w:cstheme="minorBidi"/>
                <w:szCs w:val="22"/>
              </w:rPr>
              <w:t>教育</w:t>
            </w:r>
          </w:p>
          <w:p>
            <w:pPr>
              <w:widowControl w:val="0"/>
              <w:jc w:val="center"/>
              <w:rPr>
                <w:rFonts w:hint="eastAsia" w:ascii="宋体" w:hAnsi="宋体" w:eastAsia="宋体"/>
                <w:szCs w:val="22"/>
              </w:rPr>
            </w:pPr>
            <w:r>
              <w:rPr>
                <w:rFonts w:hint="eastAsia" w:ascii="宋体" w:hAnsi="宋体" w:eastAsia="宋体" w:cstheme="minorBidi"/>
                <w:szCs w:val="22"/>
              </w:rPr>
              <w:t>经历</w:t>
            </w:r>
          </w:p>
        </w:tc>
        <w:tc>
          <w:tcPr>
            <w:tcW w:w="8532" w:type="dxa"/>
            <w:gridSpan w:val="13"/>
            <w:vAlign w:val="center"/>
          </w:tcPr>
          <w:p>
            <w:pPr>
              <w:widowControl w:val="0"/>
              <w:jc w:val="both"/>
              <w:rPr>
                <w:rFonts w:hint="eastAsia" w:ascii="宋体" w:hAnsi="宋体" w:eastAsia="宋体" w:cs="宋体"/>
                <w:szCs w:val="22"/>
              </w:rPr>
            </w:pPr>
            <w:r>
              <w:rPr>
                <w:rFonts w:hint="eastAsia" w:ascii="宋体" w:hAnsi="宋体" w:eastAsia="宋体" w:cs="宋体"/>
                <w:szCs w:val="22"/>
              </w:rPr>
              <w:t>自大学填起。</w:t>
            </w:r>
          </w:p>
          <w:p>
            <w:pPr>
              <w:widowControl w:val="0"/>
              <w:jc w:val="both"/>
              <w:rPr>
                <w:rFonts w:hint="eastAsia" w:ascii="宋体" w:hAnsi="宋体" w:eastAsia="宋体"/>
                <w:szCs w:val="22"/>
              </w:rPr>
            </w:pPr>
            <w:r>
              <w:rPr>
                <w:rFonts w:hint="eastAsia" w:ascii="宋体" w:hAnsi="宋体" w:eastAsia="宋体" w:cs="宋体"/>
                <w:szCs w:val="22"/>
              </w:rPr>
              <w:t>示例：2</w:t>
            </w:r>
            <w:r>
              <w:rPr>
                <w:rFonts w:ascii="宋体" w:hAnsi="宋体" w:eastAsia="宋体" w:cs="宋体"/>
                <w:szCs w:val="22"/>
              </w:rPr>
              <w:t>000</w:t>
            </w:r>
            <w:r>
              <w:rPr>
                <w:rFonts w:hint="eastAsia" w:ascii="宋体" w:hAnsi="宋体" w:eastAsia="宋体" w:cs="宋体"/>
                <w:szCs w:val="22"/>
              </w:rPr>
              <w:t>.</w:t>
            </w:r>
            <w:r>
              <w:rPr>
                <w:rFonts w:ascii="宋体" w:hAnsi="宋体" w:eastAsia="宋体" w:cs="宋体"/>
                <w:szCs w:val="22"/>
              </w:rPr>
              <w:t>09</w:t>
            </w:r>
            <w:r>
              <w:rPr>
                <w:rFonts w:hint="eastAsia" w:ascii="宋体" w:hAnsi="宋体" w:eastAsia="宋体" w:cs="宋体"/>
                <w:szCs w:val="22"/>
              </w:rPr>
              <w:t>-</w:t>
            </w:r>
            <w:r>
              <w:rPr>
                <w:rFonts w:ascii="宋体" w:hAnsi="宋体" w:eastAsia="宋体" w:cs="宋体"/>
                <w:szCs w:val="22"/>
              </w:rPr>
              <w:t>2004</w:t>
            </w:r>
            <w:r>
              <w:rPr>
                <w:rFonts w:hint="eastAsia" w:ascii="宋体" w:hAnsi="宋体" w:eastAsia="宋体" w:cs="宋体"/>
                <w:szCs w:val="22"/>
              </w:rPr>
              <w:t>.</w:t>
            </w:r>
            <w:r>
              <w:rPr>
                <w:rFonts w:ascii="宋体" w:hAnsi="宋体" w:eastAsia="宋体" w:cs="宋体"/>
                <w:szCs w:val="22"/>
              </w:rPr>
              <w:t xml:space="preserve">06 </w:t>
            </w:r>
            <w:r>
              <w:rPr>
                <w:rFonts w:hint="eastAsia" w:ascii="宋体" w:hAnsi="宋体" w:eastAsia="宋体" w:cs="宋体"/>
                <w:szCs w:val="22"/>
              </w:rPr>
              <w:t>**学校 **专业 大学本科/专科学历 **学位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060" w:type="dxa"/>
            <w:vMerge w:val="continue"/>
            <w:vAlign w:val="center"/>
          </w:tcPr>
          <w:p>
            <w:pPr>
              <w:widowControl w:val="0"/>
              <w:jc w:val="center"/>
              <w:rPr>
                <w:rFonts w:hint="eastAsia" w:ascii="宋体" w:hAnsi="宋体" w:eastAsia="宋体"/>
                <w:szCs w:val="22"/>
              </w:rPr>
            </w:pPr>
          </w:p>
        </w:tc>
        <w:tc>
          <w:tcPr>
            <w:tcW w:w="8532" w:type="dxa"/>
            <w:gridSpan w:val="13"/>
            <w:vAlign w:val="center"/>
          </w:tcPr>
          <w:p>
            <w:pPr>
              <w:widowControl w:val="0"/>
              <w:jc w:val="both"/>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restart"/>
            <w:vAlign w:val="center"/>
          </w:tcPr>
          <w:p>
            <w:pPr>
              <w:widowControl w:val="0"/>
              <w:jc w:val="center"/>
              <w:rPr>
                <w:rFonts w:hint="eastAsia" w:ascii="宋体" w:hAnsi="宋体" w:eastAsia="宋体"/>
                <w:szCs w:val="22"/>
              </w:rPr>
            </w:pPr>
            <w:r>
              <w:rPr>
                <w:rFonts w:hint="eastAsia" w:ascii="宋体" w:hAnsi="宋体" w:eastAsia="宋体" w:cstheme="minorBidi"/>
                <w:szCs w:val="22"/>
              </w:rPr>
              <w:t>工作</w:t>
            </w:r>
          </w:p>
          <w:p>
            <w:pPr>
              <w:widowControl w:val="0"/>
              <w:jc w:val="center"/>
              <w:rPr>
                <w:rFonts w:hint="eastAsia" w:ascii="宋体" w:hAnsi="宋体" w:eastAsia="宋体"/>
                <w:szCs w:val="22"/>
              </w:rPr>
            </w:pPr>
            <w:r>
              <w:rPr>
                <w:rFonts w:hint="eastAsia" w:ascii="宋体" w:hAnsi="宋体" w:eastAsia="宋体" w:cstheme="minorBidi"/>
                <w:szCs w:val="22"/>
              </w:rPr>
              <w:t>经历</w:t>
            </w:r>
          </w:p>
        </w:tc>
        <w:tc>
          <w:tcPr>
            <w:tcW w:w="8532" w:type="dxa"/>
            <w:gridSpan w:val="13"/>
            <w:vAlign w:val="center"/>
          </w:tcPr>
          <w:p>
            <w:pPr>
              <w:widowControl w:val="0"/>
              <w:jc w:val="both"/>
              <w:rPr>
                <w:rFonts w:hint="eastAsia" w:ascii="宋体" w:hAnsi="宋体" w:eastAsia="宋体"/>
                <w:szCs w:val="22"/>
              </w:rPr>
            </w:pPr>
            <w:r>
              <w:rPr>
                <w:rFonts w:hint="eastAsia" w:ascii="宋体" w:hAnsi="宋体" w:eastAsia="宋体" w:cstheme="minorBidi"/>
                <w:szCs w:val="22"/>
              </w:rPr>
              <w:t>保持时间连续。</w:t>
            </w:r>
          </w:p>
          <w:p>
            <w:pPr>
              <w:widowControl w:val="0"/>
              <w:jc w:val="both"/>
              <w:rPr>
                <w:rFonts w:hint="eastAsia" w:ascii="宋体" w:hAnsi="宋体" w:eastAsia="宋体"/>
                <w:szCs w:val="22"/>
              </w:rPr>
            </w:pPr>
            <w:r>
              <w:rPr>
                <w:rFonts w:hint="eastAsia" w:ascii="宋体" w:hAnsi="宋体" w:eastAsia="宋体" w:cstheme="minorBidi"/>
                <w:szCs w:val="22"/>
              </w:rPr>
              <w:t>示例：</w:t>
            </w:r>
            <w:r>
              <w:rPr>
                <w:rFonts w:hint="eastAsia" w:ascii="宋体" w:hAnsi="宋体" w:eastAsia="宋体" w:cs="宋体"/>
                <w:szCs w:val="22"/>
              </w:rPr>
              <w:t>2</w:t>
            </w:r>
            <w:r>
              <w:rPr>
                <w:rFonts w:ascii="宋体" w:hAnsi="宋体" w:eastAsia="宋体" w:cs="宋体"/>
                <w:szCs w:val="22"/>
              </w:rPr>
              <w:t>004</w:t>
            </w:r>
            <w:r>
              <w:rPr>
                <w:rFonts w:hint="eastAsia" w:ascii="宋体" w:hAnsi="宋体" w:eastAsia="宋体" w:cs="宋体"/>
                <w:szCs w:val="22"/>
              </w:rPr>
              <w:t>.</w:t>
            </w:r>
            <w:r>
              <w:rPr>
                <w:rFonts w:ascii="宋体" w:hAnsi="宋体" w:eastAsia="宋体" w:cs="宋体"/>
                <w:szCs w:val="22"/>
              </w:rPr>
              <w:t>09</w:t>
            </w:r>
            <w:r>
              <w:rPr>
                <w:rFonts w:hint="eastAsia" w:ascii="宋体" w:hAnsi="宋体" w:eastAsia="宋体" w:cs="宋体"/>
                <w:szCs w:val="22"/>
              </w:rPr>
              <w:t>-</w:t>
            </w:r>
            <w:r>
              <w:rPr>
                <w:rFonts w:ascii="宋体" w:hAnsi="宋体" w:eastAsia="宋体" w:cs="宋体"/>
                <w:szCs w:val="22"/>
              </w:rPr>
              <w:t>2005</w:t>
            </w:r>
            <w:r>
              <w:rPr>
                <w:rFonts w:hint="eastAsia" w:ascii="宋体" w:hAnsi="宋体" w:eastAsia="宋体" w:cs="宋体"/>
                <w:szCs w:val="22"/>
              </w:rPr>
              <w:t>.</w:t>
            </w:r>
            <w:r>
              <w:rPr>
                <w:rFonts w:ascii="宋体" w:hAnsi="宋体" w:eastAsia="宋体" w:cs="宋体"/>
                <w:szCs w:val="22"/>
              </w:rPr>
              <w:t xml:space="preserve">12 </w:t>
            </w:r>
            <w:r>
              <w:rPr>
                <w:rFonts w:hint="eastAsia" w:ascii="宋体" w:hAnsi="宋体" w:eastAsia="宋体" w:cs="宋体"/>
                <w:szCs w:val="22"/>
              </w:rPr>
              <w:t>**公司 **部 **岗位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060" w:type="dxa"/>
            <w:vMerge w:val="continue"/>
            <w:vAlign w:val="center"/>
          </w:tcPr>
          <w:p>
            <w:pPr>
              <w:widowControl w:val="0"/>
              <w:jc w:val="center"/>
              <w:rPr>
                <w:rFonts w:hint="eastAsia" w:ascii="宋体" w:hAnsi="宋体" w:eastAsia="宋体"/>
                <w:szCs w:val="22"/>
              </w:rPr>
            </w:pPr>
          </w:p>
        </w:tc>
        <w:tc>
          <w:tcPr>
            <w:tcW w:w="8532" w:type="dxa"/>
            <w:gridSpan w:val="13"/>
            <w:vAlign w:val="center"/>
          </w:tcPr>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60" w:type="dxa"/>
            <w:vMerge w:val="restart"/>
            <w:vAlign w:val="center"/>
          </w:tcPr>
          <w:p>
            <w:pPr>
              <w:widowControl w:val="0"/>
              <w:jc w:val="center"/>
              <w:rPr>
                <w:rFonts w:hint="eastAsia" w:ascii="宋体" w:hAnsi="宋体" w:eastAsia="宋体"/>
                <w:szCs w:val="22"/>
              </w:rPr>
            </w:pPr>
            <w:r>
              <w:rPr>
                <w:rFonts w:hint="eastAsia" w:ascii="宋体" w:hAnsi="宋体" w:eastAsia="宋体" w:cstheme="minorBidi"/>
                <w:szCs w:val="22"/>
              </w:rPr>
              <w:t>个人简介与</w:t>
            </w:r>
          </w:p>
          <w:p>
            <w:pPr>
              <w:widowControl w:val="0"/>
              <w:jc w:val="center"/>
              <w:rPr>
                <w:rFonts w:hint="eastAsia" w:ascii="宋体" w:hAnsi="宋体" w:eastAsia="宋体"/>
                <w:szCs w:val="22"/>
              </w:rPr>
            </w:pPr>
            <w:r>
              <w:rPr>
                <w:rFonts w:hint="eastAsia" w:ascii="宋体" w:hAnsi="宋体" w:eastAsia="宋体" w:cstheme="minorBidi"/>
                <w:szCs w:val="22"/>
              </w:rPr>
              <w:t>业绩综述</w:t>
            </w:r>
          </w:p>
        </w:tc>
        <w:tc>
          <w:tcPr>
            <w:tcW w:w="8532" w:type="dxa"/>
            <w:gridSpan w:val="13"/>
            <w:vAlign w:val="center"/>
          </w:tcPr>
          <w:p>
            <w:pPr>
              <w:widowControl w:val="0"/>
              <w:jc w:val="both"/>
              <w:rPr>
                <w:rFonts w:hint="eastAsia" w:ascii="宋体" w:hAnsi="宋体" w:eastAsia="宋体" w:cs="宋体"/>
                <w:szCs w:val="22"/>
              </w:rPr>
            </w:pPr>
            <w:r>
              <w:rPr>
                <w:rFonts w:ascii="宋体" w:hAnsi="宋体" w:eastAsia="宋体" w:cs="宋体"/>
                <w:szCs w:val="22"/>
              </w:rPr>
              <w:t xml:space="preserve">示例：2004.09-2005.12 </w:t>
            </w:r>
            <w:r>
              <w:rPr>
                <w:rFonts w:hint="eastAsia" w:ascii="宋体" w:hAnsi="宋体" w:eastAsia="宋体" w:cs="宋体"/>
                <w:szCs w:val="22"/>
              </w:rPr>
              <w:t>在**公司担任**岗位，主要负责**工作，取得**业绩（</w:t>
            </w:r>
            <w:r>
              <w:rPr>
                <w:rFonts w:ascii="宋体" w:hAnsi="宋体" w:eastAsia="宋体" w:cs="宋体"/>
                <w:szCs w:val="22"/>
              </w:rPr>
              <w:t>建议从项目经历、市场开拓、工作创新、关系维护等方面</w:t>
            </w:r>
            <w:r>
              <w:rPr>
                <w:rFonts w:hint="eastAsia" w:ascii="宋体" w:hAnsi="宋体" w:eastAsia="宋体" w:cs="宋体"/>
                <w:szCs w:val="22"/>
              </w:rPr>
              <w:t>详细</w:t>
            </w:r>
            <w:r>
              <w:rPr>
                <w:rFonts w:ascii="宋体" w:hAnsi="宋体" w:eastAsia="宋体" w:cs="宋体"/>
                <w:szCs w:val="22"/>
              </w:rPr>
              <w:t>填写）</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1060" w:type="dxa"/>
            <w:vMerge w:val="continue"/>
            <w:vAlign w:val="center"/>
          </w:tcPr>
          <w:p>
            <w:pPr>
              <w:widowControl w:val="0"/>
              <w:jc w:val="center"/>
              <w:rPr>
                <w:rFonts w:hint="eastAsia" w:ascii="宋体" w:hAnsi="宋体" w:eastAsia="宋体"/>
                <w:szCs w:val="22"/>
              </w:rPr>
            </w:pPr>
          </w:p>
        </w:tc>
        <w:tc>
          <w:tcPr>
            <w:tcW w:w="8532" w:type="dxa"/>
            <w:gridSpan w:val="13"/>
            <w:vAlign w:val="center"/>
          </w:tcPr>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restart"/>
            <w:vAlign w:val="center"/>
          </w:tcPr>
          <w:p>
            <w:pPr>
              <w:widowControl w:val="0"/>
              <w:jc w:val="center"/>
              <w:rPr>
                <w:rFonts w:hint="eastAsia" w:ascii="宋体" w:hAnsi="宋体" w:eastAsia="宋体"/>
                <w:szCs w:val="22"/>
              </w:rPr>
            </w:pPr>
            <w:r>
              <w:rPr>
                <w:rFonts w:hint="eastAsia" w:ascii="宋体" w:hAnsi="宋体" w:eastAsia="宋体" w:cstheme="minorBidi"/>
                <w:szCs w:val="22"/>
              </w:rPr>
              <w:t>家庭成员</w:t>
            </w:r>
          </w:p>
          <w:p>
            <w:pPr>
              <w:widowControl w:val="0"/>
              <w:jc w:val="center"/>
              <w:rPr>
                <w:rFonts w:hint="eastAsia" w:ascii="宋体" w:hAnsi="宋体" w:eastAsia="宋体"/>
                <w:szCs w:val="22"/>
              </w:rPr>
            </w:pPr>
            <w:r>
              <w:rPr>
                <w:rFonts w:hint="eastAsia" w:ascii="宋体" w:hAnsi="宋体" w:eastAsia="宋体" w:cstheme="minorBidi"/>
                <w:szCs w:val="22"/>
              </w:rPr>
              <w:t>及</w:t>
            </w:r>
          </w:p>
          <w:p>
            <w:pPr>
              <w:widowControl w:val="0"/>
              <w:jc w:val="center"/>
              <w:rPr>
                <w:rFonts w:hint="eastAsia" w:ascii="宋体" w:hAnsi="宋体" w:eastAsia="宋体"/>
                <w:szCs w:val="22"/>
              </w:rPr>
            </w:pPr>
            <w:r>
              <w:rPr>
                <w:rFonts w:hint="eastAsia" w:ascii="宋体" w:hAnsi="宋体" w:eastAsia="宋体" w:cstheme="minorBidi"/>
                <w:szCs w:val="22"/>
              </w:rPr>
              <w:t>主要社会</w:t>
            </w:r>
          </w:p>
          <w:p>
            <w:pPr>
              <w:widowControl w:val="0"/>
              <w:jc w:val="center"/>
              <w:rPr>
                <w:rFonts w:hint="eastAsia" w:ascii="宋体" w:hAnsi="宋体" w:eastAsia="宋体"/>
                <w:szCs w:val="22"/>
              </w:rPr>
            </w:pPr>
            <w:r>
              <w:rPr>
                <w:rFonts w:hint="eastAsia" w:ascii="宋体" w:hAnsi="宋体" w:eastAsia="宋体" w:cstheme="minorBidi"/>
                <w:szCs w:val="22"/>
              </w:rPr>
              <w:t>关系</w:t>
            </w:r>
          </w:p>
        </w:tc>
        <w:tc>
          <w:tcPr>
            <w:tcW w:w="684"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称谓</w:t>
            </w:r>
          </w:p>
        </w:tc>
        <w:tc>
          <w:tcPr>
            <w:tcW w:w="1086"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姓名</w:t>
            </w:r>
          </w:p>
        </w:tc>
        <w:tc>
          <w:tcPr>
            <w:tcW w:w="1599"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出生年月</w:t>
            </w:r>
          </w:p>
        </w:tc>
        <w:tc>
          <w:tcPr>
            <w:tcW w:w="3460" w:type="dxa"/>
            <w:gridSpan w:val="4"/>
            <w:vAlign w:val="center"/>
          </w:tcPr>
          <w:p>
            <w:pPr>
              <w:widowControl w:val="0"/>
              <w:jc w:val="center"/>
              <w:rPr>
                <w:rFonts w:hint="eastAsia" w:ascii="宋体" w:hAnsi="宋体" w:eastAsia="宋体"/>
                <w:szCs w:val="22"/>
              </w:rPr>
            </w:pPr>
            <w:r>
              <w:rPr>
                <w:rFonts w:hint="eastAsia" w:ascii="宋体" w:hAnsi="宋体" w:eastAsia="宋体" w:cstheme="minorBidi"/>
                <w:szCs w:val="22"/>
              </w:rPr>
              <w:t>工作单位</w:t>
            </w:r>
          </w:p>
        </w:tc>
        <w:tc>
          <w:tcPr>
            <w:tcW w:w="1703"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配偶</w:t>
            </w: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子女</w:t>
            </w: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父亲</w:t>
            </w: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r>
              <w:rPr>
                <w:rFonts w:hint="eastAsia" w:ascii="宋体" w:hAnsi="宋体" w:eastAsia="宋体" w:cstheme="minorBidi"/>
                <w:szCs w:val="22"/>
              </w:rPr>
              <w:t>母亲</w:t>
            </w: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0" w:type="dxa"/>
            <w:vMerge w:val="continue"/>
            <w:vAlign w:val="center"/>
          </w:tcPr>
          <w:p>
            <w:pPr>
              <w:widowControl w:val="0"/>
              <w:jc w:val="center"/>
              <w:rPr>
                <w:rFonts w:hint="eastAsia" w:ascii="宋体" w:hAnsi="宋体" w:eastAsia="宋体"/>
                <w:szCs w:val="22"/>
              </w:rPr>
            </w:pPr>
          </w:p>
        </w:tc>
        <w:tc>
          <w:tcPr>
            <w:tcW w:w="684" w:type="dxa"/>
            <w:gridSpan w:val="3"/>
            <w:vAlign w:val="center"/>
          </w:tcPr>
          <w:p>
            <w:pPr>
              <w:widowControl w:val="0"/>
              <w:jc w:val="center"/>
              <w:rPr>
                <w:rFonts w:hint="eastAsia" w:ascii="宋体" w:hAnsi="宋体" w:eastAsia="宋体"/>
                <w:szCs w:val="22"/>
              </w:rPr>
            </w:pPr>
          </w:p>
        </w:tc>
        <w:tc>
          <w:tcPr>
            <w:tcW w:w="1086" w:type="dxa"/>
            <w:gridSpan w:val="2"/>
            <w:vAlign w:val="center"/>
          </w:tcPr>
          <w:p>
            <w:pPr>
              <w:widowControl w:val="0"/>
              <w:jc w:val="center"/>
              <w:rPr>
                <w:rFonts w:hint="eastAsia" w:ascii="宋体" w:hAnsi="宋体" w:eastAsia="宋体"/>
                <w:szCs w:val="22"/>
              </w:rPr>
            </w:pPr>
          </w:p>
        </w:tc>
        <w:tc>
          <w:tcPr>
            <w:tcW w:w="1599" w:type="dxa"/>
            <w:gridSpan w:val="2"/>
            <w:vAlign w:val="center"/>
          </w:tcPr>
          <w:p>
            <w:pPr>
              <w:widowControl w:val="0"/>
              <w:jc w:val="center"/>
              <w:rPr>
                <w:rFonts w:hint="eastAsia" w:ascii="宋体" w:hAnsi="宋体" w:eastAsia="宋体"/>
                <w:szCs w:val="22"/>
              </w:rPr>
            </w:pPr>
          </w:p>
        </w:tc>
        <w:tc>
          <w:tcPr>
            <w:tcW w:w="3460" w:type="dxa"/>
            <w:gridSpan w:val="4"/>
            <w:vAlign w:val="center"/>
          </w:tcPr>
          <w:p>
            <w:pPr>
              <w:widowControl w:val="0"/>
              <w:jc w:val="center"/>
              <w:rPr>
                <w:rFonts w:hint="eastAsia" w:ascii="宋体" w:hAnsi="宋体" w:eastAsia="宋体"/>
                <w:szCs w:val="22"/>
              </w:rPr>
            </w:pPr>
          </w:p>
        </w:tc>
        <w:tc>
          <w:tcPr>
            <w:tcW w:w="1703" w:type="dxa"/>
            <w:gridSpan w:val="2"/>
            <w:vAlign w:val="center"/>
          </w:tcPr>
          <w:p>
            <w:pPr>
              <w:widowControl w:val="0"/>
              <w:jc w:val="center"/>
              <w:rPr>
                <w:rFonts w:hint="eastAsia" w:ascii="宋体" w:hAnsi="宋体"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071" w:type="dxa"/>
            <w:gridSpan w:val="2"/>
            <w:vAlign w:val="center"/>
          </w:tcPr>
          <w:p>
            <w:pPr>
              <w:widowControl w:val="0"/>
              <w:jc w:val="center"/>
              <w:rPr>
                <w:rFonts w:hint="eastAsia" w:ascii="宋体" w:hAnsi="宋体" w:eastAsia="宋体"/>
                <w:szCs w:val="22"/>
              </w:rPr>
            </w:pPr>
            <w:r>
              <w:rPr>
                <w:rFonts w:hint="eastAsia" w:ascii="宋体" w:hAnsi="宋体" w:eastAsia="宋体" w:cstheme="minorBidi"/>
                <w:szCs w:val="22"/>
              </w:rPr>
              <w:t>诚信</w:t>
            </w:r>
          </w:p>
          <w:p>
            <w:pPr>
              <w:widowControl w:val="0"/>
              <w:jc w:val="center"/>
              <w:rPr>
                <w:rFonts w:hint="eastAsia" w:ascii="宋体" w:hAnsi="宋体" w:eastAsia="宋体"/>
                <w:szCs w:val="22"/>
              </w:rPr>
            </w:pPr>
            <w:r>
              <w:rPr>
                <w:rFonts w:hint="eastAsia" w:ascii="宋体" w:hAnsi="宋体" w:eastAsia="宋体" w:cstheme="minorBidi"/>
                <w:szCs w:val="22"/>
              </w:rPr>
              <w:t>承诺</w:t>
            </w:r>
          </w:p>
        </w:tc>
        <w:tc>
          <w:tcPr>
            <w:tcW w:w="5252" w:type="dxa"/>
            <w:gridSpan w:val="8"/>
            <w:vAlign w:val="center"/>
          </w:tcPr>
          <w:p>
            <w:pPr>
              <w:widowControl w:val="0"/>
              <w:rPr>
                <w:rFonts w:hint="eastAsia" w:ascii="宋体" w:hAnsi="宋体" w:eastAsia="宋体"/>
                <w:szCs w:val="22"/>
              </w:rPr>
            </w:pPr>
            <w:r>
              <w:rPr>
                <w:rFonts w:hint="eastAsia" w:ascii="宋体" w:hAnsi="宋体" w:eastAsia="宋体" w:cstheme="minorBidi"/>
                <w:szCs w:val="22"/>
              </w:rPr>
              <w:t>本人郑重承诺：</w:t>
            </w:r>
          </w:p>
          <w:p>
            <w:pPr>
              <w:widowControl w:val="0"/>
              <w:rPr>
                <w:rFonts w:hint="eastAsia" w:ascii="宋体" w:hAnsi="宋体" w:eastAsia="宋体"/>
                <w:szCs w:val="22"/>
              </w:rPr>
            </w:pPr>
            <w:r>
              <w:rPr>
                <w:rFonts w:hint="eastAsia" w:ascii="宋体" w:hAnsi="宋体" w:eastAsia="宋体" w:cstheme="minorBidi"/>
                <w:szCs w:val="22"/>
              </w:rPr>
              <w:t>本人提交的信息资料</w:t>
            </w:r>
            <w:r>
              <w:rPr>
                <w:rFonts w:ascii="宋体" w:hAnsi="宋体" w:eastAsia="宋体" w:cstheme="minorBidi"/>
                <w:szCs w:val="22"/>
              </w:rPr>
              <w:t xml:space="preserve"> </w:t>
            </w:r>
            <w:r>
              <w:rPr>
                <w:rFonts w:hint="eastAsia" w:ascii="宋体" w:hAnsi="宋体" w:eastAsia="宋体" w:cstheme="minorBidi"/>
                <w:szCs w:val="22"/>
              </w:rPr>
              <w:t>真实、准确，经与所报职位要求的资格条件核实，确认本人符合该职位要求的一切资格。</w:t>
            </w:r>
          </w:p>
        </w:tc>
        <w:tc>
          <w:tcPr>
            <w:tcW w:w="3269" w:type="dxa"/>
            <w:gridSpan w:val="4"/>
          </w:tcPr>
          <w:p>
            <w:pPr>
              <w:widowControl w:val="0"/>
              <w:jc w:val="both"/>
              <w:rPr>
                <w:rFonts w:hint="eastAsia" w:ascii="宋体" w:hAnsi="宋体" w:eastAsia="宋体"/>
                <w:szCs w:val="22"/>
              </w:rPr>
            </w:pPr>
            <w:r>
              <w:rPr>
                <w:rFonts w:hint="eastAsia" w:ascii="宋体" w:hAnsi="宋体" w:eastAsia="宋体" w:cstheme="minorBidi"/>
                <w:szCs w:val="22"/>
              </w:rPr>
              <w:t>报名人签字：</w:t>
            </w: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p>
            <w:pPr>
              <w:widowControl w:val="0"/>
              <w:jc w:val="both"/>
              <w:rPr>
                <w:rFonts w:hint="eastAsia" w:ascii="宋体" w:hAnsi="宋体" w:eastAsia="宋体"/>
                <w:szCs w:val="22"/>
              </w:rPr>
            </w:pPr>
          </w:p>
        </w:tc>
      </w:tr>
    </w:tbl>
    <w:p>
      <w:pPr>
        <w:widowControl w:val="0"/>
        <w:jc w:val="both"/>
        <w:rPr>
          <w:rFonts w:hint="eastAsia" w:ascii="宋体" w:hAnsi="宋体" w:eastAsia="宋体" w:cstheme="minorBidi"/>
          <w:kern w:val="2"/>
          <w:szCs w:val="22"/>
        </w:rPr>
      </w:pPr>
      <w:bookmarkStart w:id="0" w:name="_GoBack"/>
      <w:bookmarkEnd w:id="0"/>
      <w:r>
        <w:rPr>
          <w:rFonts w:hint="eastAsia" w:ascii="宋体" w:hAnsi="宋体" w:eastAsia="宋体" w:cstheme="minorBidi"/>
          <w:kern w:val="2"/>
          <w:szCs w:val="22"/>
        </w:rPr>
        <w:t>注：本表篇幅控制在正反面一页纸内。</w:t>
      </w:r>
    </w:p>
    <w:p>
      <w:pPr>
        <w:bidi w:val="0"/>
        <w:rPr>
          <w:rFonts w:hint="eastAsia" w:ascii="Arial" w:hAnsi="Arial" w:cs="Arial" w:eastAsiaTheme="minorEastAsia"/>
          <w:snapToGrid w:val="0"/>
          <w:color w:val="000000"/>
          <w:sz w:val="21"/>
          <w:szCs w:val="21"/>
          <w:lang w:val="en-US" w:eastAsia="zh-CN" w:bidi="ar-SA"/>
        </w:rPr>
      </w:pPr>
    </w:p>
    <w:p>
      <w:pPr>
        <w:bidi w:val="0"/>
        <w:rPr>
          <w:rFonts w:hint="eastAsia"/>
          <w:lang w:val="en-US" w:eastAsia="zh-CN"/>
        </w:rPr>
      </w:pPr>
    </w:p>
    <w:p>
      <w:pPr>
        <w:tabs>
          <w:tab w:val="left" w:pos="379"/>
        </w:tabs>
        <w:bidi w:val="0"/>
        <w:jc w:val="left"/>
      </w:pPr>
      <w:r>
        <w:rPr>
          <w:rFonts w:hint="eastAsia"/>
          <w:lang w:val="en-US" w:eastAsia="zh-CN"/>
        </w:rPr>
        <w:tab/>
      </w:r>
    </w:p>
    <w:sectPr>
      <w:headerReference r:id="rId3" w:type="default"/>
      <w:footerReference r:id="rId4" w:type="default"/>
      <w:pgSz w:w="11900" w:h="16840"/>
      <w:pgMar w:top="1814" w:right="1417"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BB4D"/>
    <w:multiLevelType w:val="singleLevel"/>
    <w:tmpl w:val="9F73BB4D"/>
    <w:lvl w:ilvl="0" w:tentative="0">
      <w:start w:val="1"/>
      <w:numFmt w:val="decimal"/>
      <w:suff w:val="nothing"/>
      <w:lvlText w:val="（%1）"/>
      <w:lvlJc w:val="left"/>
    </w:lvl>
  </w:abstractNum>
  <w:abstractNum w:abstractNumId="1">
    <w:nsid w:val="67907892"/>
    <w:multiLevelType w:val="singleLevel"/>
    <w:tmpl w:val="6790789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Y2ZmZThjYzMwZDdjMjAzOTFmNWZjZTgyOWE3YjMifQ=="/>
    <w:docVar w:name="KSO_WPS_MARK_KEY" w:val="195582f0-45f8-4b4b-95a0-a78334f996d2"/>
  </w:docVars>
  <w:rsids>
    <w:rsidRoot w:val="006F3346"/>
    <w:rsid w:val="00035E0B"/>
    <w:rsid w:val="00051918"/>
    <w:rsid w:val="0009273B"/>
    <w:rsid w:val="000A0CA1"/>
    <w:rsid w:val="000D1E0F"/>
    <w:rsid w:val="000D4777"/>
    <w:rsid w:val="00126A24"/>
    <w:rsid w:val="001A3C48"/>
    <w:rsid w:val="001B352B"/>
    <w:rsid w:val="00220B91"/>
    <w:rsid w:val="00324E97"/>
    <w:rsid w:val="00344FF5"/>
    <w:rsid w:val="00363D6A"/>
    <w:rsid w:val="0037434C"/>
    <w:rsid w:val="00377258"/>
    <w:rsid w:val="00377925"/>
    <w:rsid w:val="003923B9"/>
    <w:rsid w:val="00397E4F"/>
    <w:rsid w:val="003D0886"/>
    <w:rsid w:val="00432A26"/>
    <w:rsid w:val="004635B2"/>
    <w:rsid w:val="004636F2"/>
    <w:rsid w:val="004673A7"/>
    <w:rsid w:val="004827B4"/>
    <w:rsid w:val="004A5F37"/>
    <w:rsid w:val="004B6B65"/>
    <w:rsid w:val="004C1157"/>
    <w:rsid w:val="004D7F38"/>
    <w:rsid w:val="00505B6B"/>
    <w:rsid w:val="00523660"/>
    <w:rsid w:val="00535186"/>
    <w:rsid w:val="005836E4"/>
    <w:rsid w:val="005862DC"/>
    <w:rsid w:val="00595F04"/>
    <w:rsid w:val="005A599B"/>
    <w:rsid w:val="005B4705"/>
    <w:rsid w:val="005C5FB2"/>
    <w:rsid w:val="005D183B"/>
    <w:rsid w:val="005D2DAB"/>
    <w:rsid w:val="005F09A7"/>
    <w:rsid w:val="00617458"/>
    <w:rsid w:val="006B7BE4"/>
    <w:rsid w:val="006D3C5B"/>
    <w:rsid w:val="006F3346"/>
    <w:rsid w:val="007161E6"/>
    <w:rsid w:val="00720F56"/>
    <w:rsid w:val="00721115"/>
    <w:rsid w:val="007D33B9"/>
    <w:rsid w:val="007D5814"/>
    <w:rsid w:val="007F509B"/>
    <w:rsid w:val="0083354C"/>
    <w:rsid w:val="008A36C2"/>
    <w:rsid w:val="008D67FD"/>
    <w:rsid w:val="009062A6"/>
    <w:rsid w:val="0091555B"/>
    <w:rsid w:val="00916CAE"/>
    <w:rsid w:val="009226E0"/>
    <w:rsid w:val="009806A7"/>
    <w:rsid w:val="009A188C"/>
    <w:rsid w:val="009B3291"/>
    <w:rsid w:val="009B50E4"/>
    <w:rsid w:val="009E5126"/>
    <w:rsid w:val="00A0561E"/>
    <w:rsid w:val="00A06CC6"/>
    <w:rsid w:val="00A9447F"/>
    <w:rsid w:val="00AB03C7"/>
    <w:rsid w:val="00AE7685"/>
    <w:rsid w:val="00AF4364"/>
    <w:rsid w:val="00B30E3B"/>
    <w:rsid w:val="00B578F8"/>
    <w:rsid w:val="00BF5651"/>
    <w:rsid w:val="00C34C49"/>
    <w:rsid w:val="00C449CC"/>
    <w:rsid w:val="00C62D54"/>
    <w:rsid w:val="00CB6501"/>
    <w:rsid w:val="00D104D8"/>
    <w:rsid w:val="00D12134"/>
    <w:rsid w:val="00D1452C"/>
    <w:rsid w:val="00D865DA"/>
    <w:rsid w:val="00E358BC"/>
    <w:rsid w:val="00E95E82"/>
    <w:rsid w:val="00EB06FF"/>
    <w:rsid w:val="00F1787F"/>
    <w:rsid w:val="00F50A78"/>
    <w:rsid w:val="00F7630C"/>
    <w:rsid w:val="00F86D83"/>
    <w:rsid w:val="00FA1425"/>
    <w:rsid w:val="00FE5A04"/>
    <w:rsid w:val="01156CDF"/>
    <w:rsid w:val="02960170"/>
    <w:rsid w:val="0643310F"/>
    <w:rsid w:val="092A616E"/>
    <w:rsid w:val="09DB5F37"/>
    <w:rsid w:val="0B3370C2"/>
    <w:rsid w:val="0C407607"/>
    <w:rsid w:val="0EE272E5"/>
    <w:rsid w:val="10EA20B8"/>
    <w:rsid w:val="11B41148"/>
    <w:rsid w:val="14D323F0"/>
    <w:rsid w:val="17CA45F4"/>
    <w:rsid w:val="22C84860"/>
    <w:rsid w:val="25377E82"/>
    <w:rsid w:val="26C20C9E"/>
    <w:rsid w:val="28E740F0"/>
    <w:rsid w:val="2A6440F2"/>
    <w:rsid w:val="2BC020D6"/>
    <w:rsid w:val="2C632468"/>
    <w:rsid w:val="2C854C08"/>
    <w:rsid w:val="2C9755E3"/>
    <w:rsid w:val="2D546C0A"/>
    <w:rsid w:val="2D7B328D"/>
    <w:rsid w:val="2E0A230A"/>
    <w:rsid w:val="2E496043"/>
    <w:rsid w:val="2F1E5240"/>
    <w:rsid w:val="2F221159"/>
    <w:rsid w:val="2F623AF7"/>
    <w:rsid w:val="2F90147D"/>
    <w:rsid w:val="32E75811"/>
    <w:rsid w:val="33460566"/>
    <w:rsid w:val="347B21EC"/>
    <w:rsid w:val="369458CD"/>
    <w:rsid w:val="37B3437F"/>
    <w:rsid w:val="38204CD5"/>
    <w:rsid w:val="392E6DE1"/>
    <w:rsid w:val="3A0718E3"/>
    <w:rsid w:val="3ADB46E6"/>
    <w:rsid w:val="3E50253F"/>
    <w:rsid w:val="402B7E73"/>
    <w:rsid w:val="46507C9F"/>
    <w:rsid w:val="48E96000"/>
    <w:rsid w:val="4A422CCD"/>
    <w:rsid w:val="4A49288D"/>
    <w:rsid w:val="4ACB6250"/>
    <w:rsid w:val="4D0C24A1"/>
    <w:rsid w:val="4EB57CF9"/>
    <w:rsid w:val="4F007CBA"/>
    <w:rsid w:val="4FB616B6"/>
    <w:rsid w:val="500D2516"/>
    <w:rsid w:val="522A4811"/>
    <w:rsid w:val="52660916"/>
    <w:rsid w:val="546B1FBF"/>
    <w:rsid w:val="54EA1493"/>
    <w:rsid w:val="562427EC"/>
    <w:rsid w:val="57EB5A23"/>
    <w:rsid w:val="5CC061FF"/>
    <w:rsid w:val="5DC7295C"/>
    <w:rsid w:val="5E9D7AD2"/>
    <w:rsid w:val="5F1514A5"/>
    <w:rsid w:val="5FAB440D"/>
    <w:rsid w:val="601114CB"/>
    <w:rsid w:val="62BF2EDD"/>
    <w:rsid w:val="63D95B3A"/>
    <w:rsid w:val="64DC639C"/>
    <w:rsid w:val="679919EA"/>
    <w:rsid w:val="67A95C56"/>
    <w:rsid w:val="6966571F"/>
    <w:rsid w:val="6B311F33"/>
    <w:rsid w:val="6B59096C"/>
    <w:rsid w:val="6D1903A7"/>
    <w:rsid w:val="6D6A2D19"/>
    <w:rsid w:val="6EAC674B"/>
    <w:rsid w:val="706E3429"/>
    <w:rsid w:val="70B445DC"/>
    <w:rsid w:val="72AD6DC3"/>
    <w:rsid w:val="761855A7"/>
    <w:rsid w:val="764E54BC"/>
    <w:rsid w:val="766B4983"/>
    <w:rsid w:val="780C0DB0"/>
    <w:rsid w:val="78220D65"/>
    <w:rsid w:val="7BD32751"/>
    <w:rsid w:val="7C076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widowControl w:val="0"/>
      <w:kinsoku/>
      <w:autoSpaceDE/>
      <w:autoSpaceDN/>
      <w:adjustRightInd/>
      <w:snapToGrid/>
      <w:spacing w:before="240" w:after="120" w:line="360" w:lineRule="auto"/>
      <w:ind w:firstLine="643" w:firstLineChars="200"/>
      <w:contextualSpacing/>
      <w:jc w:val="both"/>
      <w:textAlignment w:val="auto"/>
      <w:outlineLvl w:val="2"/>
    </w:pPr>
    <w:rPr>
      <w:rFonts w:eastAsia="仿宋_GB2312" w:asciiTheme="minorHAnsi" w:hAnsiTheme="minorHAnsi" w:cstheme="minorBidi"/>
      <w:b/>
      <w:bCs/>
      <w:snapToGrid/>
      <w:color w:val="auto"/>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3 字符"/>
    <w:basedOn w:val="9"/>
    <w:link w:val="4"/>
    <w:qFormat/>
    <w:uiPriority w:val="9"/>
    <w:rPr>
      <w:rFonts w:eastAsia="仿宋_GB2312" w:asciiTheme="minorHAnsi" w:hAnsiTheme="minorHAnsi" w:cstheme="minorBidi"/>
      <w:b/>
      <w:bCs/>
      <w:snapToGrid/>
      <w:color w:val="auto"/>
      <w:kern w:val="2"/>
      <w:sz w:val="32"/>
      <w:szCs w:val="32"/>
    </w:rPr>
  </w:style>
  <w:style w:type="character" w:customStyle="1" w:styleId="14">
    <w:name w:val="标题 1 字符"/>
    <w:basedOn w:val="9"/>
    <w:link w:val="2"/>
    <w:qFormat/>
    <w:uiPriority w:val="9"/>
    <w:rPr>
      <w:b/>
      <w:bCs/>
      <w:kern w:val="44"/>
      <w:sz w:val="44"/>
      <w:szCs w:val="4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99"/>
    <w:pPr>
      <w:widowControl w:val="0"/>
      <w:kinsoku/>
      <w:autoSpaceDE/>
      <w:autoSpaceDN/>
      <w:adjustRightInd/>
      <w:snapToGrid/>
      <w:ind w:firstLine="420" w:firstLineChars="200"/>
      <w:jc w:val="both"/>
      <w:textAlignment w:val="auto"/>
    </w:pPr>
    <w:rPr>
      <w:rFonts w:asciiTheme="minorHAnsi" w:hAnsiTheme="minorHAnsi" w:cstheme="minorBidi"/>
      <w:snapToGrid/>
      <w:color w:val="auto"/>
      <w:kern w:val="2"/>
      <w:szCs w:val="22"/>
    </w:rPr>
  </w:style>
  <w:style w:type="character" w:customStyle="1" w:styleId="17">
    <w:name w:val="font41"/>
    <w:basedOn w:val="9"/>
    <w:qFormat/>
    <w:uiPriority w:val="0"/>
    <w:rPr>
      <w:rFonts w:hint="eastAsia" w:ascii="宋体" w:hAnsi="宋体" w:eastAsia="宋体" w:cs="宋体"/>
      <w:b/>
      <w:bCs/>
      <w:color w:val="000000"/>
      <w:sz w:val="40"/>
      <w:szCs w:val="40"/>
      <w:u w:val="none"/>
    </w:rPr>
  </w:style>
  <w:style w:type="character" w:customStyle="1" w:styleId="18">
    <w:name w:val="font31"/>
    <w:basedOn w:val="9"/>
    <w:qFormat/>
    <w:uiPriority w:val="0"/>
    <w:rPr>
      <w:rFonts w:hint="default" w:ascii="仿宋_GB2312" w:eastAsia="仿宋_GB2312" w:cs="仿宋_GB2312"/>
      <w:b/>
      <w:bCs/>
      <w:color w:val="000000"/>
      <w:sz w:val="40"/>
      <w:szCs w:val="40"/>
      <w:u w:val="none"/>
    </w:rPr>
  </w:style>
  <w:style w:type="character" w:customStyle="1" w:styleId="19">
    <w:name w:val="font21"/>
    <w:basedOn w:val="9"/>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AA52C-34E9-44A7-B171-19A6322797B6}">
  <ds:schemaRefs/>
</ds:datastoreItem>
</file>

<file path=docProps/app.xml><?xml version="1.0" encoding="utf-8"?>
<Properties xmlns="http://schemas.openxmlformats.org/officeDocument/2006/extended-properties" xmlns:vt="http://schemas.openxmlformats.org/officeDocument/2006/docPropsVTypes">
  <Template>Normal</Template>
  <Pages>11</Pages>
  <Words>3609</Words>
  <Characters>3780</Characters>
  <Lines>28</Lines>
  <Paragraphs>8</Paragraphs>
  <TotalTime>85</TotalTime>
  <ScaleCrop>false</ScaleCrop>
  <LinksUpToDate>false</LinksUpToDate>
  <CharactersWithSpaces>3793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2022-04-23T19:55:00Z</dcterms:created>
  <dc:creator>Data</dc:creator>
  <cp:lastModifiedBy>Administrator</cp:lastModifiedBy>
  <cp:lastPrinted>2025-03-13T00:54:00Z</cp:lastPrinted>
  <dcterms:modified xsi:type="dcterms:W3CDTF">2025-03-27T06:05:47Z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2022-05-08T10:19:52Z</vt:filetime>
  </property>
  <property fmtid="{D5CDD505-2E9C-101B-9397-08002B2CF9AE}" pid="4" name="KSOProductBuildVer">
    <vt:lpwstr>2052-11.1.0.12980</vt:lpwstr>
  </property>
  <property fmtid="{D5CDD505-2E9C-101B-9397-08002B2CF9AE}" pid="5" name="ICV">
    <vt:lpwstr>5EB0A847B78C40D3900583B9D10643D0</vt:lpwstr>
  </property>
</Properties>
</file>