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19A47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156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585"/>
        <w:gridCol w:w="750"/>
        <w:gridCol w:w="784"/>
        <w:gridCol w:w="817"/>
        <w:gridCol w:w="6177"/>
        <w:gridCol w:w="5808"/>
      </w:tblGrid>
      <w:tr w14:paraId="49C8B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06FDD7">
            <w:pPr>
              <w:widowControl/>
              <w:tabs>
                <w:tab w:val="left" w:pos="16865"/>
              </w:tabs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bidi="ar"/>
              </w:rPr>
              <w:t>宜春海润产业投资有限公司公开招聘工作人员岗位表</w:t>
            </w:r>
          </w:p>
        </w:tc>
      </w:tr>
      <w:tr w14:paraId="33B47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E23F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岗位           代码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F515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275D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0AC9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招聘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98C24"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薪资标准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6560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工作职责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37DB"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资格条件及要求</w:t>
            </w:r>
          </w:p>
        </w:tc>
      </w:tr>
      <w:tr w14:paraId="57BE6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AF8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9032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0E6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总经理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478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FFC1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26-28万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元/年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2F4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1.协助董事长具体负责公司的经营管理工作；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2.根据公司总体目标和发展规划，制定并实施年度经营计划，确保公司战略落地，推动国资国企改革深化，实现国有资产保值增值；</w:t>
            </w:r>
          </w:p>
          <w:p w14:paraId="79397EB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3.组建并领导高效管理团队，确保公司规范运作，执行国有企业相关法律法规和规章管理制度；</w:t>
            </w:r>
          </w:p>
          <w:p w14:paraId="21E1217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5.主导公司业务发展方向，有效整合内外部资源，推动公司业务发展；</w:t>
            </w:r>
          </w:p>
          <w:p w14:paraId="29C48087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6.负责公司资产的全面管理，优化资源配置，提升运营效率。</w:t>
            </w:r>
          </w:p>
          <w:p w14:paraId="2B85F38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7.建立健全风险防控体系，确保公司经营活动合法合规，严防公司风险隐患。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A9AA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1.年龄45岁及以下（1979年1月1日及以后出生）；</w:t>
            </w:r>
          </w:p>
          <w:p w14:paraId="03A3801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.大学本科及以上学历，复合型学历专业背景优先；</w:t>
            </w:r>
          </w:p>
          <w:p w14:paraId="6C15526C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具有10年以上国有企业或银行从业经历，其中5年以上担任部门负责人或高管职务，并具备5年以上国有企业投融资业务或银行/金融公司信贷业务的全面管理经验；</w:t>
            </w:r>
          </w:p>
          <w:p w14:paraId="7F9F62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4.具备较强的现代企业经营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管理和领导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能力，责任心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强，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原则性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强，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抗压能力强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212AC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F16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11B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财务部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6B2D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财务部副部长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17A1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7B353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13-15万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元/年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84E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1.建立健全公司财务管理和投融资管理制度，确保公司财务活动符合相关法律法规要求。</w:t>
            </w:r>
          </w:p>
          <w:p w14:paraId="2F3C58E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2.负责公司资金的筹集、调度和使用，确保资金安全高效；编制并执行公司年度预算，监控预算执行情况；</w:t>
            </w:r>
          </w:p>
          <w:p w14:paraId="63655BC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3.组织公司财务核算工作、税务筹划；</w:t>
            </w:r>
          </w:p>
          <w:p w14:paraId="03174E4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4.分析公司成本构成，提出成本控制措施；进行经济效益分析。</w:t>
            </w:r>
          </w:p>
          <w:p w14:paraId="45459DA6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5.负责开展公司投融资具体业务。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A6EA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1.年龄40岁及以下（1984年1月1日及以后出生）；</w:t>
            </w:r>
          </w:p>
          <w:p w14:paraId="02FD2B93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.大学本科及以上学历，财务管理、会计学、金融学等相关专业背景；</w:t>
            </w:r>
          </w:p>
          <w:p w14:paraId="64CCED35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.具备5年以上国有企业投融资业务或银行/金融公司信贷业务的管理经验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09260C25"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4.具有敏锐的战略眼光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、丰富的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投融资渠道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熟悉债券和基金等资本运作，精通企业财务、资本运作相关法律法规和各项制度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项目策划包装、财务管理或投融资管理相关工作经验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丰富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。</w:t>
            </w:r>
          </w:p>
        </w:tc>
      </w:tr>
    </w:tbl>
    <w:p w14:paraId="61548876">
      <w:pPr>
        <w:widowControl/>
        <w:jc w:val="center"/>
        <w:textAlignment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tbl>
      <w:tblPr>
        <w:tblStyle w:val="4"/>
        <w:tblW w:w="156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585"/>
        <w:gridCol w:w="750"/>
        <w:gridCol w:w="784"/>
        <w:gridCol w:w="817"/>
        <w:gridCol w:w="6177"/>
        <w:gridCol w:w="5808"/>
      </w:tblGrid>
      <w:tr w14:paraId="72313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82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782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资产运营管理部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F72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资产运营主管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8ADE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8EDA6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11-13万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元/年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6D49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1.负责公司资产的日常管理，通过优化资产配置提升资产运营效率；</w:t>
            </w:r>
          </w:p>
          <w:p w14:paraId="3E7EF88F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2.参与资产盘活、运营相关项目的策划、实施和监控，确保项目顺利进行；</w:t>
            </w:r>
          </w:p>
          <w:p w14:paraId="63D5D93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3.与相关部门及外部合作伙伴建立良好的合作关系，拓展资产运营业务领域；</w:t>
            </w:r>
          </w:p>
          <w:p w14:paraId="74398992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4.熟悉国有资产管理相关法规政策，确保资产运营活动合法合规。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09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1.35岁及以下（1989年1月1日及以后出生）；</w:t>
            </w:r>
          </w:p>
          <w:p w14:paraId="731FC51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大学本科及以上学历，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金融学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工商管理、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公共管理等相关专业背景；</w:t>
            </w:r>
          </w:p>
          <w:p w14:paraId="3F9A5B8D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具备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3年以上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企业资产运营管理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的工作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62461A3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熟悉工程招投标业务，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较强的沟通协调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团队合作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风险识别应对能力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 w14:paraId="0ADA2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1F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6EB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财务部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E021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财务主管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66F9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1人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EDC08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11-13万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元/年</w:t>
            </w:r>
          </w:p>
        </w:tc>
        <w:tc>
          <w:tcPr>
            <w:tcW w:w="6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5A71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1.负责公司及其他部分区属国企日常财务核算工作，确保财务数据的准确性和及时性；</w:t>
            </w:r>
          </w:p>
          <w:p w14:paraId="20CFF8B1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2.加强成本控制，进行成本分析，提出成本优化建议，提高公司盈利能力；</w:t>
            </w:r>
          </w:p>
          <w:p w14:paraId="0E4357E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3.负责公司税务申报、缴纳和筹划工作，降低税务风险；</w:t>
            </w:r>
          </w:p>
          <w:p w14:paraId="067DD40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4.参与预算编制工作，对预算执行情况进行监控和分析，确保预算目标的实现；</w:t>
            </w:r>
          </w:p>
          <w:p w14:paraId="4318E0E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5.建立健全财务管理内部控制制度，加强财务风险防范和管理。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8917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1.35岁及以下（1989年1月1日及以后出生）；</w:t>
            </w:r>
          </w:p>
          <w:p w14:paraId="7E61526B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2.大学本科及以上学历，财务管理、会计学等相关专业背景；</w:t>
            </w:r>
          </w:p>
          <w:p w14:paraId="439B2E6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3.中级会计及以上职称，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并具备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3年以上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企业主办会计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的工作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经验。</w:t>
            </w:r>
          </w:p>
        </w:tc>
      </w:tr>
    </w:tbl>
    <w:p w14:paraId="1DC98B87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31CF0"/>
    <w:rsid w:val="05B345DB"/>
    <w:rsid w:val="1A797589"/>
    <w:rsid w:val="1F931CF0"/>
    <w:rsid w:val="2C90798A"/>
    <w:rsid w:val="34C74165"/>
    <w:rsid w:val="3C0417FB"/>
    <w:rsid w:val="480D7C89"/>
    <w:rsid w:val="4D5A40F4"/>
    <w:rsid w:val="5339476F"/>
    <w:rsid w:val="5647080A"/>
    <w:rsid w:val="5A3F0176"/>
    <w:rsid w:val="5B791466"/>
    <w:rsid w:val="5CEB0141"/>
    <w:rsid w:val="5E824AD5"/>
    <w:rsid w:val="670D6CC8"/>
    <w:rsid w:val="69E06B54"/>
    <w:rsid w:val="764C7A4B"/>
    <w:rsid w:val="7A7C6425"/>
    <w:rsid w:val="7B38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1128</Words>
  <Characters>1203</Characters>
  <Lines>0</Lines>
  <Paragraphs>0</Paragraphs>
  <TotalTime>3</TotalTime>
  <ScaleCrop>false</ScaleCrop>
  <LinksUpToDate>false</LinksUpToDate>
  <CharactersWithSpaces>1214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2025-03-25T08:26:00Z</dcterms:created>
  <dc:creator>椰奶蛋饼砸</dc:creator>
  <cp:lastModifiedBy>椰奶蛋饼砸</cp:lastModifiedBy>
  <cp:lastPrinted>2025-03-27T03:17:05Z</cp:lastPrinted>
  <dcterms:modified xsi:type="dcterms:W3CDTF">2025-03-27T03:20:22Z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EE07BBEE655A4324B8C4A4AEE9DC73EC_11</vt:lpwstr>
  </property>
  <property fmtid="{D5CDD505-2E9C-101B-9397-08002B2CF9AE}" pid="4" name="KSOTemplateDocerSaveRecord">
    <vt:lpwstr>eyJoZGlkIjoiYWU5ZWFiODZiMjdkMzAxOGI5ZmNkMjUyMzZlZDViOTYiLCJ1c2VySWQiOiIxOTEwNjc3NzcifQ==</vt:lpwstr>
  </property>
</Properties>
</file>