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page" w:tblpX="1943" w:tblpY="322"/>
        <w:tblOverlap w:val="never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80"/>
        <w:gridCol w:w="1709"/>
        <w:gridCol w:w="1137"/>
        <w:gridCol w:w="1249"/>
        <w:gridCol w:w="1451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  ）岁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参加选调岗位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大专学历毕业院校及专业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本科学历毕业院校及专业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近三年年度考核情况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2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2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2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850" w:h="16783"/>
      <w:pgMar w:top="2041" w:right="1701" w:bottom="181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2557ED"/>
    <w:rsid w:val="3CC152F1"/>
    <w:rsid w:val="3F83728D"/>
    <w:rsid w:val="525C4F47"/>
    <w:rsid w:val="581857B6"/>
    <w:rsid w:val="73C948C8"/>
    <w:rsid w:val="789050C8"/>
    <w:rsid w:val="7C1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2023-03-17T08:32:00Z</dcterms:created>
  <dc:creator>月满天心</dc:creator>
  <cp:lastModifiedBy>月满天心</cp:lastModifiedBy>
  <dcterms:modified xsi:type="dcterms:W3CDTF">2025-03-26T13:38:32Z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