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0C6E0">
      <w:pPr>
        <w:pStyle w:val="2"/>
        <w:jc w:val="left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：</w:t>
      </w:r>
    </w:p>
    <w:p w14:paraId="00415A92">
      <w:pPr>
        <w:pStyle w:val="2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岗位基本</w:t>
      </w:r>
      <w:bookmarkStart w:id="0" w:name="_GoBack"/>
      <w:bookmarkEnd w:id="0"/>
      <w:r>
        <w:rPr>
          <w:rFonts w:hint="eastAsia" w:ascii="Times New Roman" w:hAnsi="Times New Roman" w:cs="Times New Roman"/>
          <w:lang w:eastAsia="zh-CN"/>
        </w:rPr>
        <w:t>职责及任职资格条件一览表</w:t>
      </w:r>
    </w:p>
    <w:p w14:paraId="781CF5E6">
      <w:pPr>
        <w:rPr>
          <w:rFonts w:ascii="Times New Roman" w:hAnsi="Times New Roman" w:cs="Times New Roman"/>
          <w:lang w:eastAsia="zh-CN"/>
        </w:rPr>
      </w:pPr>
    </w:p>
    <w:p w14:paraId="367F2625">
      <w:pPr>
        <w:spacing w:line="43" w:lineRule="exact"/>
        <w:rPr>
          <w:rFonts w:ascii="Times New Roman" w:hAnsi="Times New Roman" w:cs="Times New Roman"/>
          <w:lang w:eastAsia="zh-CN"/>
        </w:rPr>
      </w:pPr>
    </w:p>
    <w:tbl>
      <w:tblPr>
        <w:tblStyle w:val="5"/>
        <w:tblW w:w="49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657"/>
        <w:gridCol w:w="522"/>
        <w:gridCol w:w="6631"/>
        <w:gridCol w:w="5267"/>
        <w:gridCol w:w="537"/>
      </w:tblGrid>
      <w:tr w14:paraId="0D0DB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" w:type="pct"/>
            <w:vAlign w:val="center"/>
          </w:tcPr>
          <w:p w14:paraId="0A5C1AC7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zh-CN"/>
              </w:rPr>
              <w:t>序号</w:t>
            </w:r>
          </w:p>
        </w:tc>
        <w:tc>
          <w:tcPr>
            <w:tcW w:w="234" w:type="pct"/>
            <w:vAlign w:val="center"/>
          </w:tcPr>
          <w:p w14:paraId="6651F553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zh-CN"/>
              </w:rPr>
              <w:t>招聘岗位</w:t>
            </w:r>
          </w:p>
        </w:tc>
        <w:tc>
          <w:tcPr>
            <w:tcW w:w="186" w:type="pct"/>
            <w:vAlign w:val="center"/>
          </w:tcPr>
          <w:p w14:paraId="10C6D174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zh-CN"/>
              </w:rPr>
              <w:t>人数</w:t>
            </w:r>
          </w:p>
        </w:tc>
        <w:tc>
          <w:tcPr>
            <w:tcW w:w="2361" w:type="pct"/>
            <w:vAlign w:val="center"/>
          </w:tcPr>
          <w:p w14:paraId="112A0498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zh-CN"/>
              </w:rPr>
              <w:t>基本职责</w:t>
            </w:r>
          </w:p>
        </w:tc>
        <w:tc>
          <w:tcPr>
            <w:tcW w:w="1875" w:type="pct"/>
            <w:vAlign w:val="center"/>
          </w:tcPr>
          <w:p w14:paraId="477DF9E8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zh-CN"/>
              </w:rPr>
              <w:t>任职基本条件</w:t>
            </w:r>
          </w:p>
        </w:tc>
        <w:tc>
          <w:tcPr>
            <w:tcW w:w="191" w:type="pct"/>
            <w:vAlign w:val="center"/>
          </w:tcPr>
          <w:p w14:paraId="63798780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kern w:val="0"/>
                <w:sz w:val="16"/>
                <w:szCs w:val="16"/>
                <w:lang w:eastAsia="zh-CN"/>
              </w:rPr>
              <w:t>备注</w:t>
            </w:r>
          </w:p>
        </w:tc>
      </w:tr>
      <w:tr w14:paraId="11565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150" w:type="pct"/>
            <w:vAlign w:val="center"/>
          </w:tcPr>
          <w:p w14:paraId="2959BADE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234" w:type="pct"/>
            <w:vAlign w:val="center"/>
          </w:tcPr>
          <w:p w14:paraId="0EEC3F60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eastAsia="zh-CN"/>
              </w:rPr>
              <w:t>财务资产部部长岗</w:t>
            </w:r>
          </w:p>
        </w:tc>
        <w:tc>
          <w:tcPr>
            <w:tcW w:w="186" w:type="pct"/>
            <w:vAlign w:val="center"/>
          </w:tcPr>
          <w:p w14:paraId="6A7E2CF1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2361" w:type="pct"/>
            <w:vAlign w:val="center"/>
          </w:tcPr>
          <w:p w14:paraId="6D9CC831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1.负责建立健全资金管理和财务管理体系，承担资金筹措与开支计划、财务管理、税收筹划、融资管理、资金运营等工作。</w:t>
            </w:r>
          </w:p>
          <w:p w14:paraId="559A4707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2.负责制订公司年度投资计划、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</w:rPr>
              <w:t>对外投资业务的开发和管理，推进战略合作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负责项目储备、开展项目立项、评审、业务尽职调查及谈判、合同起草等相关工作。</w:t>
            </w:r>
          </w:p>
          <w:p w14:paraId="5E737B3E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Times New Roman" w:hAnsi="Times New Roman" w:eastAsia="方正仿宋_GBK" w:cs="方正仿宋_GBK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3.负责建立健全资产收购、管理、经营、处置等资产管理规章制度、编制年度资产处置计划；接收资产并对接收资产及时建立资产管理台账并进行日常管理。                                                             4.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</w:rPr>
              <w:t>负责公司内部各部门协调，向公司领导、上级股东单位或监管单位相关部门汇报沟通</w:t>
            </w:r>
          </w:p>
          <w:p w14:paraId="3DAC5097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5.负责存量资产（包括但不限于实物资产、股权、债权）的运营管理、出清处置和资产权属管理。</w:t>
            </w:r>
          </w:p>
          <w:p w14:paraId="3E3685DF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6.负责公司各类资产的生产安全管理工作，制定并执行生产安全管理制度与流程，监督资产运营过程中的安全标准执行，组织安全隐患排查与整改，妥善处理与资产管理和经营相关的各类突发事件，保障公司资产安全及运营顺畅。</w:t>
            </w:r>
          </w:p>
          <w:p w14:paraId="79358DF3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7.负责资产的信息化建设和管理，负责资产经营与价值提升，评估资产价值与经营状况，制定并执行资产经营优化方案，探索资产增值机会。</w:t>
            </w:r>
          </w:p>
          <w:p w14:paraId="544846D7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snapToGrid w:val="0"/>
                <w:color w:val="auto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8.完成上级领导交办的其他工作任务。</w:t>
            </w:r>
          </w:p>
        </w:tc>
        <w:tc>
          <w:tcPr>
            <w:tcW w:w="1875" w:type="pct"/>
            <w:vAlign w:val="center"/>
          </w:tcPr>
          <w:p w14:paraId="3AC418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1.40周岁以下（198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日后出生）；全日制本科及以上学历，并取得相关学位；境外毕业生须经国家教育部认可并提供认证证明；</w:t>
            </w:r>
          </w:p>
          <w:p w14:paraId="190DDB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2.具有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年以上党政机关、事业单位、金融机构、产业集团、资管或投资运营类企业工作经历，且具有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年以上相关岗位工作经历；</w:t>
            </w:r>
          </w:p>
          <w:p w14:paraId="3093B6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.熟悉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  <w:lang w:eastAsia="zh-CN"/>
              </w:rPr>
              <w:t>资产运营管理、股权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投资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  <w:lang w:eastAsia="zh-CN"/>
              </w:rPr>
              <w:t>管理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  <w:lang w:eastAsia="zh-CN"/>
              </w:rPr>
              <w:t>债权投资管理等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可行性分析与论证、尽职调查、设计交易结构、投资退出等工作流程，熟悉国企改制、重组和国资监管相关法律法规；</w:t>
            </w:r>
          </w:p>
          <w:p w14:paraId="590058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.具备较强的沟通能力、组织能力、协调能力以及优良的文字功底；熟练掌握运用办公软件；</w:t>
            </w:r>
          </w:p>
          <w:p w14:paraId="25792AE6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.具有证券或基金从业资格证、法律职业资格A证、注册会计师证书、注册税务师证书、ACCA证书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  <w:lang w:eastAsia="zh-CN"/>
              </w:rPr>
              <w:t>或中级以上会计师职称者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优先。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 xml:space="preserve">                                                              6.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具有党政机关、事业单位、大型国有企业相关工作经历者优先。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 xml:space="preserve">                  </w:t>
            </w:r>
          </w:p>
        </w:tc>
        <w:tc>
          <w:tcPr>
            <w:tcW w:w="191" w:type="pct"/>
            <w:vAlign w:val="center"/>
          </w:tcPr>
          <w:p w14:paraId="2EA3F567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eastAsia="zh-CN"/>
              </w:rPr>
            </w:pPr>
          </w:p>
        </w:tc>
      </w:tr>
      <w:tr w14:paraId="72950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50" w:type="pct"/>
            <w:vAlign w:val="center"/>
          </w:tcPr>
          <w:p w14:paraId="2DC9AF5D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234" w:type="pct"/>
            <w:vAlign w:val="center"/>
          </w:tcPr>
          <w:p w14:paraId="1AFAD16C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eastAsia="zh-CN"/>
              </w:rPr>
              <w:t>风控法务岗</w:t>
            </w:r>
          </w:p>
        </w:tc>
        <w:tc>
          <w:tcPr>
            <w:tcW w:w="186" w:type="pct"/>
            <w:vAlign w:val="center"/>
          </w:tcPr>
          <w:p w14:paraId="732C8038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2361" w:type="pct"/>
            <w:vAlign w:val="center"/>
          </w:tcPr>
          <w:p w14:paraId="48D13F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</w:rPr>
              <w:t>.负责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eastAsia="zh-CN"/>
              </w:rPr>
              <w:t>公司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</w:rPr>
              <w:t>风险管理、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eastAsia="zh-CN"/>
              </w:rPr>
              <w:t>合规管理、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</w:rPr>
              <w:t>内控管理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eastAsia="zh-CN"/>
              </w:rPr>
              <w:t>及法律事务管理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</w:rPr>
              <w:t>体系制度建设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eastAsia="zh-CN"/>
              </w:rPr>
              <w:t>与执行，起草相关汇报材料、文件等文字材料。</w:t>
            </w:r>
          </w:p>
          <w:p w14:paraId="600D12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</w:rPr>
              <w:t>2.负责内控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eastAsia="zh-CN"/>
              </w:rPr>
              <w:t>制度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</w:rPr>
              <w:t>执行情况评估，配合业务部门做好风险评估、识别、应对和风险跟踪及控制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eastAsia="zh-CN"/>
              </w:rPr>
              <w:t>。</w:t>
            </w:r>
          </w:p>
          <w:p w14:paraId="27F096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</w:rPr>
              <w:t>.负责法律诉讼及纠纷案件处理、各类法律风险审核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eastAsia="zh-CN"/>
              </w:rPr>
              <w:t>、诉讼案件管理信息系统维护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</w:rPr>
              <w:t>等法律服务保障工作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eastAsia="zh-CN"/>
              </w:rPr>
              <w:t>。</w:t>
            </w:r>
          </w:p>
          <w:p w14:paraId="0EDF58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Times New Roman" w:hAnsi="Times New Roman" w:eastAsia="方正仿宋_GBK" w:cs="方正仿宋_GBK"/>
                <w:color w:val="auto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</w:rPr>
              <w:t>.负责合同审查、归档、履约进度跟踪等合同管理工作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eastAsia="zh-CN"/>
              </w:rPr>
              <w:t>。</w:t>
            </w:r>
          </w:p>
          <w:p w14:paraId="325D3911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left="180" w:hanging="160" w:hangingChars="100"/>
              <w:jc w:val="left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</w:rPr>
              <w:t>.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eastAsia="zh-CN"/>
              </w:rPr>
              <w:t>负责安全管理、信访稳定、信息化管理、档案管理、后勤保障等工作。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 xml:space="preserve">                        </w:t>
            </w:r>
          </w:p>
          <w:p w14:paraId="21004294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left="180" w:hanging="160" w:hangingChars="100"/>
              <w:jc w:val="left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eastAsia="zh-CN"/>
              </w:rPr>
              <w:t>负责组织开展内部审计，协调配合外部审计。</w:t>
            </w:r>
          </w:p>
          <w:p w14:paraId="17FD9526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left="180" w:hanging="160" w:hangingChars="100"/>
              <w:jc w:val="left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</w:rPr>
              <w:t>完成公司领导交办的其他工作任务。</w:t>
            </w:r>
          </w:p>
        </w:tc>
        <w:tc>
          <w:tcPr>
            <w:tcW w:w="1875" w:type="pct"/>
            <w:vAlign w:val="center"/>
          </w:tcPr>
          <w:p w14:paraId="5AC5D6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1.40周岁以下（198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日后出生）；全日制本科及以上学历，并取得相关学位；境外毕业生须经国家教育部认可并提供认证证明；</w:t>
            </w:r>
          </w:p>
          <w:p w14:paraId="224AEF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2. 经济、金融、财会、法律等相关专业，以及与岗位要求相适应的相关专业；</w:t>
            </w:r>
          </w:p>
          <w:p w14:paraId="337E0B8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3.具有5年以上党政机关、事业单位、大型国有企业工作经历，且具有2年以上相关岗位工作经历；</w:t>
            </w:r>
          </w:p>
          <w:p w14:paraId="4FEC59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4.具备较强的沟通能力、组织能力、协调能力以及优良的文字功底；熟练掌握运用办公软件；</w:t>
            </w:r>
          </w:p>
          <w:p w14:paraId="621E10F9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5.具有证券或基金从业资格证、法律职业资格A证、注册会计师证书、注册税务师证书、ACCA证书者优先。</w:t>
            </w:r>
          </w:p>
        </w:tc>
        <w:tc>
          <w:tcPr>
            <w:tcW w:w="191" w:type="pct"/>
            <w:vAlign w:val="center"/>
          </w:tcPr>
          <w:p w14:paraId="759C69EB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eastAsia="zh-CN"/>
              </w:rPr>
            </w:pPr>
          </w:p>
        </w:tc>
      </w:tr>
      <w:tr w14:paraId="24A83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150" w:type="pct"/>
            <w:vAlign w:val="center"/>
          </w:tcPr>
          <w:p w14:paraId="42A902D9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234" w:type="pct"/>
            <w:vAlign w:val="center"/>
          </w:tcPr>
          <w:p w14:paraId="51A81D9F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eastAsia="zh-CN"/>
              </w:rPr>
              <w:t>党建人力岗</w:t>
            </w:r>
          </w:p>
        </w:tc>
        <w:tc>
          <w:tcPr>
            <w:tcW w:w="186" w:type="pct"/>
            <w:vAlign w:val="center"/>
          </w:tcPr>
          <w:p w14:paraId="36ED6789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highlight w:val="none"/>
                <w:lang w:val="en-US" w:eastAsia="zh-CN"/>
              </w:rPr>
              <w:t>1</w:t>
            </w:r>
          </w:p>
        </w:tc>
        <w:tc>
          <w:tcPr>
            <w:tcW w:w="2361" w:type="pct"/>
            <w:vAlign w:val="center"/>
          </w:tcPr>
          <w:p w14:paraId="7549F10E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1.负责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16"/>
                <w:szCs w:val="16"/>
              </w:rPr>
              <w:t>贯彻落实党的方针政策，制定企业党建年度计划，组织党内学习教育、主题党日、“三会一课”等活动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16"/>
                <w:szCs w:val="16"/>
                <w:lang w:eastAsia="zh-CN"/>
              </w:rPr>
              <w:t>以及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公司的纪检监察、工会及群团工作。                          2.负责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16"/>
                <w:szCs w:val="16"/>
              </w:rPr>
              <w:t>党员发展、党组织关系转接、党费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16"/>
                <w:szCs w:val="16"/>
                <w:lang w:eastAsia="zh-CN"/>
              </w:rPr>
              <w:t>收缴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16"/>
                <w:szCs w:val="16"/>
              </w:rPr>
              <w:t>管理、党建信息系统维护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编制党员统计报表，管理党员档案材料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16"/>
                <w:szCs w:val="16"/>
              </w:rPr>
              <w:t>等日常党务工作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16"/>
                <w:szCs w:val="16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16"/>
                <w:szCs w:val="16"/>
              </w:rPr>
              <w:t>推进党建与业务融合，提炼党建工作亮点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16"/>
                <w:szCs w:val="16"/>
              </w:rPr>
              <w:t>起草党建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16"/>
                <w:szCs w:val="16"/>
                <w:lang w:eastAsia="zh-CN"/>
              </w:rPr>
              <w:t>工作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16"/>
                <w:szCs w:val="16"/>
              </w:rPr>
              <w:t>报告、领导讲话、总结材料等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。                                      3.负责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16"/>
                <w:szCs w:val="16"/>
              </w:rPr>
              <w:t>修订完善党建、人力资源相关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16"/>
                <w:szCs w:val="16"/>
                <w:lang w:eastAsia="zh-CN"/>
              </w:rPr>
              <w:t>管理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16"/>
                <w:szCs w:val="16"/>
              </w:rPr>
              <w:t>制度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、流程和实施细则,并组织实施；根据公司发展战略编制人力资源规划并分解实施。                                        4.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16"/>
                <w:szCs w:val="16"/>
                <w:lang w:eastAsia="zh-CN"/>
              </w:rPr>
              <w:t>负责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员工招聘、培训、工资薪酬、福利、绩效考核、人事档案管理等人力资源管理工作；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16"/>
                <w:szCs w:val="16"/>
              </w:rPr>
              <w:t>组织员工思想政治教育和党风廉政专题培训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16"/>
                <w:szCs w:val="16"/>
              </w:rPr>
              <w:t>参与干部选拔、绩效考核、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16"/>
                <w:szCs w:val="16"/>
                <w:lang w:eastAsia="zh-CN"/>
              </w:rPr>
              <w:t>督查督办、</w:t>
            </w:r>
            <w:r>
              <w:rPr>
                <w:rFonts w:hint="eastAsia" w:ascii="Times New Roman" w:hAnsi="Times New Roman" w:eastAsia="方正仿宋_GBK" w:cs="方正仿宋_GBK"/>
                <w:color w:val="auto"/>
                <w:sz w:val="16"/>
                <w:szCs w:val="16"/>
              </w:rPr>
              <w:t>评优评先等工作</w:t>
            </w:r>
            <w:r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 xml:space="preserve">。                                                          5.负责专职外部董事管理的相关服务保障工作。                                                                       6.负责公司支委会、董事会、总经理办公会等其他重要会议的筹备和会务工作，制发公文的审核把关。                                                              7.完成公司领导交办的其他工作任务。                                                        </w:t>
            </w:r>
          </w:p>
        </w:tc>
        <w:tc>
          <w:tcPr>
            <w:tcW w:w="1875" w:type="pct"/>
            <w:vAlign w:val="center"/>
          </w:tcPr>
          <w:p w14:paraId="648D7E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1.40周岁以下（198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年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月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日后出生）；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16"/>
                <w:szCs w:val="16"/>
              </w:rPr>
              <w:t>中共党员，政治立场坚定，拥护党的领导，严守政治纪律和政治规矩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  <w:lang w:val="en-US" w:eastAsia="zh-CN"/>
              </w:rPr>
              <w:t>,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全日制本科及以上学历，并取得相关学位；境外毕业生须经国家教育部认可并提供认证证明；</w:t>
            </w:r>
          </w:p>
          <w:p w14:paraId="389472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 xml:space="preserve">2. 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16"/>
                <w:szCs w:val="16"/>
              </w:rPr>
              <w:t>马克思主义理论、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16"/>
                <w:szCs w:val="16"/>
                <w:lang w:eastAsia="zh-CN"/>
              </w:rPr>
              <w:t>思想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16"/>
                <w:szCs w:val="16"/>
              </w:rPr>
              <w:t>政治、人力资源管理、行政管理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16"/>
                <w:szCs w:val="16"/>
                <w:lang w:eastAsia="zh-CN"/>
              </w:rPr>
              <w:t>、工商管理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16"/>
                <w:szCs w:val="16"/>
              </w:rPr>
              <w:t>等相关专业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，以及与岗位要求相适应的相关专业；</w:t>
            </w:r>
          </w:p>
          <w:p w14:paraId="09ABEF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3.具有5年以上党政机关、事业单位、大型国有企业工作经历，且具有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16"/>
                <w:szCs w:val="16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16"/>
                <w:szCs w:val="16"/>
              </w:rPr>
              <w:t>年及以上党建、人力资源或党政机关相关工作经验，熟悉国有企业党建和人力资源管理流程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；</w:t>
            </w:r>
          </w:p>
          <w:p w14:paraId="5A3050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4.具备较强的沟通能力、组织能力、协调能力以及优良的文字功底；熟练掌握运用办公软件；</w:t>
            </w:r>
          </w:p>
          <w:p w14:paraId="5701B1DD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eastAsia" w:ascii="Times New Roman" w:hAnsi="Times New Roman" w:eastAsia="方正仿宋_GBK" w:cs="方正仿宋_GBK"/>
                <w:b/>
                <w:bCs/>
                <w:snapToGrid w:val="0"/>
                <w:color w:val="auto"/>
                <w:kern w:val="0"/>
                <w:sz w:val="16"/>
                <w:szCs w:val="16"/>
              </w:rPr>
            </w:pP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5.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sz w:val="16"/>
                <w:szCs w:val="16"/>
              </w:rPr>
              <w:t>持有政工师、人力资源管理师等相关职业资格证书者优先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snapToGrid w:val="0"/>
                <w:color w:val="auto"/>
                <w:kern w:val="0"/>
                <w:sz w:val="16"/>
                <w:szCs w:val="16"/>
              </w:rPr>
              <w:t>。</w:t>
            </w:r>
          </w:p>
        </w:tc>
        <w:tc>
          <w:tcPr>
            <w:tcW w:w="191" w:type="pct"/>
            <w:vAlign w:val="center"/>
          </w:tcPr>
          <w:p w14:paraId="6CDC7FBF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Times New Roman" w:hAnsi="Times New Roman" w:eastAsia="方正仿宋_GBK" w:cs="方正仿宋_GBK"/>
                <w:snapToGrid w:val="0"/>
                <w:color w:val="auto"/>
                <w:kern w:val="0"/>
                <w:sz w:val="16"/>
                <w:szCs w:val="16"/>
                <w:lang w:eastAsia="zh-CN"/>
              </w:rPr>
            </w:pPr>
          </w:p>
        </w:tc>
      </w:tr>
    </w:tbl>
    <w:p w14:paraId="1ABAF1B3">
      <w:pPr>
        <w:pStyle w:val="3"/>
        <w:keepNext w:val="0"/>
        <w:keepLines w:val="0"/>
        <w:pageBreakBefore w:val="0"/>
        <w:widowControl w:val="0"/>
        <w:shd w:val="clear" w:color="auto" w:fill="FFFFFF"/>
        <w:tabs>
          <w:tab w:val="left" w:pos="44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Times New Roman" w:hAnsi="Times New Roman" w:eastAsia="方正仿宋_GBK" w:cs="方正仿宋_GBK"/>
          <w:sz w:val="16"/>
          <w:szCs w:val="16"/>
          <w:lang w:val="en-US" w:eastAsia="zh-CN"/>
        </w:rPr>
      </w:pPr>
    </w:p>
    <w:p w14:paraId="7E7C3B7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D6EC1"/>
    <w:rsid w:val="6F4D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方正小标宋_GBK"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2025-03-21T02:23:00Z</dcterms:created>
  <dc:creator>释水</dc:creator>
  <cp:lastModifiedBy>释水</cp:lastModifiedBy>
  <dcterms:modified xsi:type="dcterms:W3CDTF">2025-03-21T02:24:34Z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C5F48A5C883E4C72AAD0D5F2C4782DDC_11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