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395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DA90A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衡阳市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2025年度第一批政府专职消防员岗位表</w:t>
      </w:r>
    </w:p>
    <w:tbl>
      <w:tblPr>
        <w:tblStyle w:val="6"/>
        <w:tblW w:w="13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90"/>
        <w:gridCol w:w="598"/>
        <w:gridCol w:w="612"/>
        <w:gridCol w:w="848"/>
        <w:gridCol w:w="941"/>
        <w:gridCol w:w="4728"/>
        <w:gridCol w:w="1069"/>
        <w:gridCol w:w="1119"/>
        <w:gridCol w:w="1648"/>
      </w:tblGrid>
      <w:tr w14:paraId="0E47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06E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22A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0E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68172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19E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CDCA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CEA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04E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963E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模式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A87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3925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7C67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4F9B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E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25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3C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高中（同等）及以上学历</w:t>
            </w:r>
          </w:p>
        </w:tc>
        <w:tc>
          <w:tcPr>
            <w:tcW w:w="4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152B">
            <w:pPr>
              <w:widowControl w:val="0"/>
              <w:spacing w:line="30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1.身高160CM以上（含160CM）；</w:t>
            </w:r>
          </w:p>
          <w:p w14:paraId="20745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国家综合性消防救援队伍退出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  <w:t>人员、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退伍军人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  <w:t>全日制大专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人员优先考虑。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24小时驻勤制度，上两周休一周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 w:eastAsia="zh-CN"/>
              </w:rPr>
              <w:t>衡阳地区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5C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4400-5500元/月（含五险一金）</w:t>
            </w:r>
          </w:p>
        </w:tc>
      </w:tr>
      <w:tr w14:paraId="1FA6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A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5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1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7A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B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7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2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3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B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8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D1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F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48E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5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B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F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9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5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1A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9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C31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7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8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4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38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1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02C6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战斗员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E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0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78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D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1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75B7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A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13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F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B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22-35周岁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82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高中（同等）及以上学历</w:t>
            </w:r>
          </w:p>
        </w:tc>
        <w:tc>
          <w:tcPr>
            <w:tcW w:w="4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C346">
            <w:pPr>
              <w:widowControl w:val="0"/>
              <w:spacing w:line="300" w:lineRule="exact"/>
              <w:ind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1.身高160CM以上（含160CM）；</w:t>
            </w:r>
          </w:p>
          <w:p w14:paraId="6F1D6259">
            <w:pPr>
              <w:widowControl w:val="0"/>
              <w:spacing w:line="300" w:lineRule="exact"/>
              <w:ind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取得A1、A2、B2证驾驶证书且驾驶相应驾驶等级车辆2年以上；</w:t>
            </w:r>
          </w:p>
          <w:p w14:paraId="39476E38">
            <w:pPr>
              <w:widowControl w:val="0"/>
              <w:spacing w:line="300" w:lineRule="exact"/>
              <w:ind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</w:rPr>
              <w:t>国家综合性消防救援队伍退出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/>
              </w:rPr>
              <w:t>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退伍军人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且服役期间曾担任各类特种、特型车辆驾驶员优先考虑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 w:bidi="ar"/>
              </w:rPr>
              <w:t>；</w:t>
            </w:r>
          </w:p>
          <w:p w14:paraId="71F59AD1">
            <w:pPr>
              <w:widowControl w:val="0"/>
              <w:spacing w:line="300" w:lineRule="exact"/>
              <w:ind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有大型客车货车教练、客车货车司机、汽修工作经历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 w:bidi="ar"/>
              </w:rPr>
              <w:t>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eastAsia="zh-CN" w:bidi="ar"/>
              </w:rPr>
              <w:t>全日制大专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以上学历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人员优先考虑。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24小时驻勤制度，上两周休一周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 w:eastAsia="zh-CN"/>
              </w:rPr>
              <w:t>衡阳地区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8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5400-6500元/月（含五险一金）</w:t>
            </w:r>
          </w:p>
        </w:tc>
      </w:tr>
      <w:tr w14:paraId="0E05A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6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EC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96A4A">
            <w:pPr>
              <w:widowControl w:val="0"/>
              <w:spacing w:line="300" w:lineRule="exact"/>
              <w:ind w:firstLine="440" w:firstLineChars="2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5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6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南岳区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ECF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3D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E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1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4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衡阳县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07B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F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9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1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E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8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C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6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83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C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8D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FA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3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9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E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3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衡山县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35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282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3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6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C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8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0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3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衡东县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F3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1AB2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A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7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7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6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C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58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F8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CC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5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祁东县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36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6459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2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装备维护员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2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0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18-28周岁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高中（同等）及以上学历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1.身高160CM以上（含160CM）；</w:t>
            </w:r>
          </w:p>
          <w:p w14:paraId="35EA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2.具备5年以上汽车维修工作经验、有大型车维修经验者、熟悉消防车底盘和上装等品牌汽车的维修技术、持有汽车维修职业技能等级证或中级以上汽车维修工证书等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lang w:bidi="ar"/>
              </w:rPr>
              <w:t>人员优先考虑。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9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24小时驻勤制度，上两周休一周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CC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4700-5800元/月（含五险一金）</w:t>
            </w:r>
          </w:p>
        </w:tc>
      </w:tr>
      <w:tr w14:paraId="6997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2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消防工程师1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1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D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45周岁以内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1A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1.男性身高160CM以上（含160CM），女性身高155CM（含155CM）；</w:t>
            </w:r>
          </w:p>
          <w:p w14:paraId="304A69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2.需取得一级注册消防工程师证且具有1年以上从业经验，熟悉建筑防火、设施防火的规范，熟悉消防法、消防安全管理，有较强的文字功底，熟练使用各类办公软件；</w:t>
            </w:r>
          </w:p>
          <w:p w14:paraId="34D342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3.有C1以上驾驶证，品行端正，无不良记录。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8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原则上按照行政班制度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1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6800-8000元/月（含五险一金）</w:t>
            </w:r>
          </w:p>
        </w:tc>
      </w:tr>
      <w:tr w14:paraId="1347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F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0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消防工程师2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E2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4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7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FE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C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7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5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7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37BF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B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消防工程师3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6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9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D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2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C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耒阳市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71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26C8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1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A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消防工程师4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6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50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4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4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7B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C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3A96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0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6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消防工程师5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B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7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C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C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雁峰区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62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904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C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6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7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B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C4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E04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0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1.男性身高160CM以上（含160CM），女性身高155CM（含155CM）；</w:t>
            </w:r>
          </w:p>
          <w:p w14:paraId="778D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2.具备初级以上会计资质，2年以上财务工作经验，做事认真负责，工作细心，熟练使用相关财务软件及办公软件。有C1以上驾驶证的优先。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8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原则上按照行政班制度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3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B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3700-6300元/月（含五险一金）</w:t>
            </w:r>
          </w:p>
        </w:tc>
      </w:tr>
      <w:tr w14:paraId="05CC3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F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5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D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346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8C5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6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衡南县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7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 w14:paraId="5270A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注册会计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B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1D0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EA5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5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1.男性身高160CM以上（含160CM），女性身高155CM（含155CM）；</w:t>
            </w:r>
          </w:p>
          <w:p w14:paraId="6F64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2.具备注册会计师资质，10年以上财务工作经验，做事认真负责，工作细心，熟练使用相关财务软件及办公软件，擅长公文写作优先。</w:t>
            </w: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C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9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8000-9800元/月（含五险一金）</w:t>
            </w:r>
          </w:p>
        </w:tc>
      </w:tr>
      <w:tr w14:paraId="30A0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资产管理员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C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1.男性身高160CM以上（含160CM）；</w:t>
            </w:r>
          </w:p>
          <w:p w14:paraId="3A04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2.熟悉掌握资产管理法律法规、Word、Excel和通用的办公软件，</w:t>
            </w:r>
          </w:p>
          <w:p w14:paraId="1BD9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3.具有会计学、财务管理、审计方面相关初级及以上职业资格证书。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原则上按照行政班制度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0A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6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3700-6300元/月（含五险一金）</w:t>
            </w:r>
          </w:p>
        </w:tc>
      </w:tr>
      <w:tr w14:paraId="64CF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内勤文员1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4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6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3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35岁以内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9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4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1.男性身高160CM以上（含160CM），女性身高155CM（含155CM）；</w:t>
            </w:r>
          </w:p>
          <w:p w14:paraId="3813D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2.有较好的写作能力，熟练使用Word、Excel等各类办公软件，会起草各类行政公文；</w:t>
            </w:r>
          </w:p>
          <w:p w14:paraId="6ECAE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3.中国语音文学类、秘书类和行政管理等专业和有机关事业单位工作经验优先。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81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原则上按照行政班制度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3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蒸湘区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2800-4000元/月（含五险一金）</w:t>
            </w:r>
          </w:p>
        </w:tc>
      </w:tr>
      <w:tr w14:paraId="018D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0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0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内勤文员2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B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D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F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石鼓区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2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FCB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D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内勤文员3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8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6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40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9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3C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蒸湘区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A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7E5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9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内勤文员4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29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B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89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6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9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7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珠晖区</w:t>
            </w:r>
          </w:p>
        </w:tc>
        <w:tc>
          <w:tcPr>
            <w:tcW w:w="1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B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04C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7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1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备注：以上涉及的年龄均截止至 2025年4月18日</w:t>
            </w:r>
          </w:p>
        </w:tc>
      </w:tr>
    </w:tbl>
    <w:p w14:paraId="32C3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B1F02"/>
    <w:rsid w:val="4C0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2025-03-20T09:36:00Z</dcterms:created>
  <dc:creator>獸。</dc:creator>
  <cp:lastModifiedBy>獸。</cp:lastModifiedBy>
  <dcterms:modified xsi:type="dcterms:W3CDTF">2025-03-20T09:41:58Z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F7750D95CDAC41BCB22671D6CD2B202A_11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