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widowControl/>
        <w:snapToGrid w:val="0"/>
        <w:contextualSpacing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snapToGrid w:val="0"/>
        <w:contextualSpacing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需求计划表</w:t>
      </w:r>
    </w:p>
    <w:tbl>
      <w:tblPr>
        <w:tblStyle w:val="2"/>
        <w:tblW w:w="6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13"/>
        <w:gridCol w:w="728"/>
        <w:gridCol w:w="1020"/>
        <w:gridCol w:w="582"/>
        <w:gridCol w:w="451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4" w:hRule="atLeast"/>
          <w:jc w:val="center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岗位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专业</w:t>
            </w:r>
          </w:p>
        </w:tc>
        <w:tc>
          <w:tcPr>
            <w:tcW w:w="325" w:type="pct"/>
          </w:tcPr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招聘范围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学历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人数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岗位职责/要求</w:t>
            </w:r>
          </w:p>
        </w:tc>
        <w:tc>
          <w:tcPr>
            <w:tcW w:w="389" w:type="pct"/>
          </w:tcPr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办公室文案岗</w:t>
            </w:r>
          </w:p>
        </w:tc>
        <w:tc>
          <w:tcPr>
            <w:tcW w:w="1166" w:type="pct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公共卫生（1053），社会医学与卫生事业管理（107401）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5" w:type="pct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应届生</w:t>
            </w:r>
          </w:p>
        </w:tc>
        <w:tc>
          <w:tcPr>
            <w:tcW w:w="455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本科及以上</w:t>
            </w:r>
          </w:p>
        </w:tc>
        <w:tc>
          <w:tcPr>
            <w:tcW w:w="26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1人</w:t>
            </w:r>
          </w:p>
        </w:tc>
        <w:tc>
          <w:tcPr>
            <w:tcW w:w="2014" w:type="pct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承担文电档案、机要保密、安全保卫、物资后勤、资产管理等日常运转和综合协调，党群、人事、纪检和国际交流合作，组织开展医疗管理服务相关培训相关工作。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应具备公告中的岗位任职条件。</w:t>
            </w:r>
          </w:p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9" w:type="pct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中国共产党党员</w:t>
            </w:r>
          </w:p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财务会计岗</w:t>
            </w:r>
          </w:p>
        </w:tc>
        <w:tc>
          <w:tcPr>
            <w:tcW w:w="1166" w:type="pct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会计学（120203K）、财务管理（120204）、审计学（120207）、财务会计教育（120213T）、内部审计（120218T）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应届生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</w:t>
            </w:r>
          </w:p>
        </w:tc>
        <w:tc>
          <w:tcPr>
            <w:tcW w:w="26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1人</w:t>
            </w:r>
          </w:p>
        </w:tc>
        <w:tc>
          <w:tcPr>
            <w:tcW w:w="2014" w:type="pct"/>
            <w:vAlign w:val="center"/>
          </w:tcPr>
          <w:p>
            <w:pPr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承担中心预决算、财务、内审、会计核算和收支管理等工作。</w:t>
            </w: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应具备公告中的岗位任职条件，并熟悉会计相关的法律法规和具备从事会计工作所需要的专业能力。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专业技术岗</w:t>
            </w:r>
          </w:p>
        </w:tc>
        <w:tc>
          <w:tcPr>
            <w:tcW w:w="1166" w:type="pct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临床医学（1002、</w:t>
            </w:r>
            <w:r>
              <w:rPr>
                <w:rFonts w:ascii="仿宋_GB2312" w:eastAsia="仿宋_GB2312"/>
                <w:szCs w:val="21"/>
              </w:rPr>
              <w:t>1051</w:t>
            </w:r>
            <w:r>
              <w:rPr>
                <w:rFonts w:hint="eastAsia" w:ascii="仿宋_GB2312" w:eastAsia="仿宋_GB2312"/>
                <w:szCs w:val="21"/>
              </w:rPr>
              <w:t>），公共卫生与预防医学（1004），中医学（1005、</w:t>
            </w:r>
            <w:r>
              <w:rPr>
                <w:rFonts w:ascii="仿宋_GB2312" w:eastAsia="仿宋_GB2312"/>
                <w:szCs w:val="21"/>
              </w:rPr>
              <w:t>1057</w:t>
            </w:r>
            <w:r>
              <w:rPr>
                <w:rFonts w:hint="eastAsia" w:ascii="仿宋_GB2312" w:eastAsia="仿宋_GB2312"/>
                <w:szCs w:val="21"/>
              </w:rPr>
              <w:t>），中西医结合（1006），药学（1007、0780、</w:t>
            </w:r>
            <w:r>
              <w:rPr>
                <w:rFonts w:ascii="仿宋_GB2312" w:eastAsia="仿宋_GB2312"/>
                <w:szCs w:val="21"/>
              </w:rPr>
              <w:t>1055</w:t>
            </w:r>
            <w:r>
              <w:rPr>
                <w:rFonts w:hint="eastAsia" w:ascii="仿宋_GB2312" w:eastAsia="仿宋_GB2312"/>
                <w:szCs w:val="21"/>
              </w:rPr>
              <w:t xml:space="preserve">）、中药学（1008），公共卫生（1053），社会医学与卫生事业管理（107401），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生物医学工程（0777、0831、1072）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应届生/社会人员</w:t>
            </w:r>
          </w:p>
        </w:tc>
        <w:tc>
          <w:tcPr>
            <w:tcW w:w="455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硕士及以上，第一学历为国家统招本科</w:t>
            </w:r>
          </w:p>
        </w:tc>
        <w:tc>
          <w:tcPr>
            <w:tcW w:w="26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应届生1人，社会人员2人</w:t>
            </w:r>
          </w:p>
        </w:tc>
        <w:tc>
          <w:tcPr>
            <w:tcW w:w="2014" w:type="pct"/>
            <w:vAlign w:val="center"/>
          </w:tcPr>
          <w:p>
            <w:pPr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承担医疗机构、医疗技术和药械合理使用评价的组织实施，组织开展医疗质量控制、医疗技术临床应用评价研究及医疗技术、医疗服务项目评价、标准研究等工作。</w:t>
            </w: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应具备公告中的岗位任职条件，并了解掌握卫生健康领域相关政策，具备较好的统计学基础。社会人员还应具备2年以上医疗管理或临床工作经历。</w:t>
            </w:r>
          </w:p>
          <w:p>
            <w:pPr>
              <w:snapToGrid w:val="0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389" w:type="pct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560" w:lineRule="exact"/>
      </w:pPr>
      <w:r>
        <w:t>专业及代码参考：</w:t>
      </w:r>
      <w:r>
        <w:rPr>
          <w:rFonts w:hint="eastAsia"/>
        </w:rPr>
        <w:t>普通高等学校本科专业目录（2024年）、</w:t>
      </w:r>
      <w:r>
        <w:fldChar w:fldCharType="begin"/>
      </w:r>
      <w:r>
        <w:instrText xml:space="preserve"> HYPERLINK "http://www.moe.gov.cn/srcsite/A22/moe_833/202209/W020220914572994461110.pdf" \t "_blank" </w:instrText>
      </w:r>
      <w:r>
        <w:fldChar w:fldCharType="separate"/>
      </w:r>
      <w:r>
        <w:rPr>
          <w:rFonts w:hint="eastAsia"/>
        </w:rPr>
        <w:t>研究生教育学科专业目录（2022年）</w:t>
      </w:r>
      <w:r>
        <w:rPr>
          <w:rFonts w:hint="eastAsia"/>
        </w:rPr>
        <w:fldChar w:fldCharType="end"/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mI5NGMyYTY1YzRlZDc4ZmU3YjNlMzhhYWY3MTYifQ=="/>
  </w:docVars>
  <w:rsids>
    <w:rsidRoot w:val="0B376E13"/>
    <w:rsid w:val="003700B1"/>
    <w:rsid w:val="050616D8"/>
    <w:rsid w:val="050C3067"/>
    <w:rsid w:val="076C1D2C"/>
    <w:rsid w:val="09E74219"/>
    <w:rsid w:val="0B376E13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2025-03-19T01:26:00Z</dcterms:created>
  <dc:creator>朱慧</dc:creator>
  <cp:lastModifiedBy>朱慧</cp:lastModifiedBy>
  <dcterms:modified xsi:type="dcterms:W3CDTF">2025-03-19T01:26:56Z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BEECD1026D974276BE1F36EF414C636A_11</vt:lpwstr>
  </property>
</Properties>
</file>