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鄂尔多斯应用技术学院202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</w:t>
      </w:r>
    </w:p>
    <w:bookmarkEnd w:id="0"/>
    <w:tbl>
      <w:tblPr>
        <w:tblStyle w:val="3"/>
        <w:tblW w:w="139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73"/>
        <w:gridCol w:w="1500"/>
        <w:gridCol w:w="459"/>
        <w:gridCol w:w="4827"/>
        <w:gridCol w:w="864"/>
        <w:gridCol w:w="3874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引进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引进岗位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9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引进条件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联系人及</w:t>
            </w: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专业及代码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有关要求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机械与交通工程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汽车服务工程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机械工程（0802)、机械工程(080201)，车辆工程(080204）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 xml:space="preserve">1.本科和研究生阶段需有车辆专业背景。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2.年龄35周岁以下。若取得教授(或正高级)职称，且主持自然科学基金省级重点项目(或自然科学基金国家级项目第一参与人)，年龄可放宽至45周岁。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武平15134879120</w:t>
            </w:r>
          </w:p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智能制造技术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机械工程（0802）、仪器科学与技术（0804）、电子科学与技术（0809）、控制科学与工程（0811）、计算机科学与技术（0812）、软件工程（0835）、电气工程（0808）等专业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1.本科或研究生阶段需有机械专业背景。                2.年龄35周岁以下。若取得教授(或正高级)职称，且主持自然科学基金省级重点项目(或自然科学基金国家级项目第一参与人)，年龄可放宽至45周岁。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大飞机学院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电子信息科学与技术（电子系统与机载设备）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仪器科学与技术（080401）、检测技术与自动化装置(081102)、控制科学与工程（081101）、航空宇航科学与技术（0825）、控制工程（085210）、航空工程（085232）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本科或研究生阶段具有电子信息科学与技术、仪器仪表、航空宇航科学与技术专业背景。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连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龙</w:t>
            </w:r>
            <w:r>
              <w:rPr>
                <w:rFonts w:hint="eastAsia"/>
                <w:sz w:val="18"/>
                <w:szCs w:val="21"/>
              </w:rPr>
              <w:t>15934906990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机械工程（机务）</w:t>
            </w:r>
            <w:r>
              <w:rPr>
                <w:rFonts w:hint="eastAsia"/>
                <w:sz w:val="18"/>
                <w:szCs w:val="21"/>
              </w:rPr>
              <w:br w:type="textWrapping"/>
            </w:r>
            <w:r>
              <w:rPr>
                <w:rFonts w:hint="eastAsia"/>
                <w:sz w:val="18"/>
                <w:szCs w:val="21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力学（0801）、机械工程（0802）、航空宇航科学与技术（0825）、动力工程及工程热物理（080703、080704）、材料加工工程（080503）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力学、动力工程及热物理、材料加工工程，要求博士研究课题为航空器复合材料或航空发动机相关方向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信息工程学院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电子信息科学与技术教师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电子科学与技术（0809）、计算机科学与技术（0812）、信息与通信工程（0810）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专业对口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</w:rPr>
              <w:t>白雪13847718286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电气工程及其自动化教师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电气工程（0808）、控制科学与工程（0811）、能源动力（0858）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 w:ascii="Calibri" w:hAnsi="Calibr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/>
                <w:kern w:val="2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自动化教师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控制科学与工程（0811）、机械工程（0802）、农业工程（0828）、仪器科学与技术（0804）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土木工程学院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智能建造工程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土木工程（0814）、智能建造（081008T）、岩土工程（081401）、结构工程（081402）、桥梁与隧道工程（081406）、水工结构工程（081503）、土木工程建造与管理‌（081420‌）、土木水利（0859）、工程管理（120103）、建筑学（081300）、力学（0801）、材料科学与工程(0805)等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本科为土木工程或工程管理专业，交叉融合测绘科学、材料科学与工程、机械工程、电子信息工程、机械设计制造及其自动化、计算机科学、人工智能等学科或科研背景者优先。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柳宗旭        15147060658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工程造价教师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管理科学与工程（120100）、资源与环境（0857）‌、土木工程（0814）、土木水利（0859）、安全科学与工程（0837）、工程管理（120103）、测绘科学与工程（0816）、桥梁与隧道工程（081406）等相关专业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矿物资源工程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矿业工程（0819）、安全技术及工程（081903）、采矿工程（081901）、资源与环境（0857）、安全科学与工程（0837）、安全工程（085702）等相关专业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11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矿物资源工程（矿山安全方向）教师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矿业工程（0819）、安全科学与工程（0837）、采矿工程（081901）、安全工程（085702）、安全技术及工程（081903）等相关专业。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12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化学工程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化学工程与工艺（化工安全）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化学工程与技术（081700）、化工安全工程（081306T）、安全工程（083700）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1.本硕博阶段至少1个专业为化学工程与技术、化工安全工程、安全工程（化工方向）</w:t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2.年龄45岁以下，成果突出。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邬敏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1394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21"/>
              </w:rPr>
              <w:t>378822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13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应用化工技术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 xml:space="preserve">材料科学与工程(080401)、材料化学（080403）、新能源材料与器件（080414T）、新能源科学与工程(080503T)、储能科学与工程(080504T)、能源与动力工程（080501）、化学(070301)、化学工程与工艺（081301）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1.本硕博阶段至少1个专业为材料类、化学化工类、能源动力类。</w:t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2.副高级以上职称、成果突出且具有氢能行业研究年龄可放宽至45岁以下。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数学与计算机工程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计算机科学与技术教师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计算机科学与技术（0812）、计算机系统结构（081201）、计算机软件与理论（081202）、计算机应用技术（081203）、控制科学与工程（0811）、控制理论与控制工程（081101）、系统工程（081103）、模式识别与智能系统（081104）、软件工程（0835）、网络空间安全（0839）、智能科学与技术（0876）、计算机技术（085404）、人工智能（085410）、大数据技术与工程（085411）、网络与信息安全（085412）、机器人工程（085510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如一级学科及二级学科为非以上专业的相近工科专业，则要求本科阶段为以下专业之一：电子信息科学与技术、人工智能、计算机科学与技术、软件工程、网络工程、物联网工程、数字媒体技术、智能科学与技术、电子与计算机工程、数据科学与大数据技术、网络空间安全、电子科学与技术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梁志成</w:t>
            </w:r>
          </w:p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18648276214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数学教师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数学（070100）、基础数学（070101）、计算数学（070102）、概率论与数理统计（070103)、应用数学(070104)、运筹学与控制论(070105)、教育学（045171）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有大学数学教学经验者优先，本科及硕士专业为数学，博士非数学类专业也符合引进条件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21"/>
                <w:lang w:val="en-US" w:eastAsia="zh-CN" w:bidi="ar-SA"/>
              </w:rPr>
              <w:t>16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计算机应用工程教师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控制科学与工程（0811）、 人工智能科学与工程(0811J1)、控制科学与工程(081100)、计算机科学与技术（0812）、 人工智能科学与工程（(0812J1)）、电子信息（0854）、电子信息(085400)、大数据技术与工程(085411)、控制工程(085406)、信息与通信工程（0810）、控制科学与工程(081100)、电子科学与技术（0809）、电子科学与技术(080900)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如一级学科及二级学科为非以上专业的相近工科专业，则要求本科阶段为以下专业之一：电子信息科学与技术、人工智能、计算机科学与技术、数字媒体技术、智能科学与技术、电子与计算机工程、数据科学与大数据技术、电子科学与技术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17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管理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财务管理教师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工商管理（1202）、应用经济学（0202）、会计（1253）、审计（1257）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博士为工商管理或应用经济学专业者，本科或硕士阶段专业要求是会计、审计、财务管理或税务。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石晓燕</w:t>
            </w:r>
          </w:p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15894928537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18</w:t>
            </w: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英语教师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外国语言文学（0502）、翻译（0551）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专业对口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马克思主义</w:t>
            </w:r>
          </w:p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思政课教师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哲学（0101）、政治学（0302）、民族学（0304）（马克思主义民族理论与政策方向）、马克思主义理论（0305）、历史学（0602）等相关专业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专业对口</w:t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中共党员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任淑芳         0477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18"/>
                <w:szCs w:val="21"/>
              </w:rPr>
              <w:t>859 5215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医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医学影像技术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影像医学与核医学（100207）或医学技术（105800）或医学技术学（109902）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本科为医学影像学或医学影像技术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江慧  </w:t>
            </w:r>
          </w:p>
          <w:p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18947746970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21"/>
                <w:lang w:val="en-US" w:eastAsia="zh-CN"/>
              </w:rPr>
              <w:t>21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眼视光学教师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眼科学（100212、105116）或医学技术（105800）或医学技术学（109902）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本科为眼视光学或眼视光医学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22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护理学教师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护理学（101100）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研究生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本科为全日制护理学专业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18"/>
                <w:szCs w:val="21"/>
                <w:lang w:val="en-US" w:eastAsia="zh-CN" w:bidi="ar-SA"/>
              </w:rPr>
              <w:t>23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辅导员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思想政治教育（0302、0305）、教育学（0401）、心理学（0402、0771）、管理学（1204）、计算机（0775、0812）等相关专业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1.中共党员；</w:t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2.一年以上学生干部经历（班长，团支书，院、校级学生会部长及以上）；</w:t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宋体" w:cs="Times New Roman"/>
                <w:sz w:val="18"/>
                <w:szCs w:val="21"/>
                <w:lang w:val="en-US" w:eastAsia="zh-CN"/>
              </w:rPr>
              <w:t>3.本硕专业相近。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高远</w:t>
            </w:r>
          </w:p>
          <w:p>
            <w:pPr>
              <w:jc w:val="left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0477-8581333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WI0NjU2MDQ2OTcyNmI5MzAyYzJjODc0MjcwMmYifQ=="/>
  </w:docVars>
  <w:rsids>
    <w:rsidRoot w:val="52F94CC8"/>
    <w:rsid w:val="52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2025-03-14T07:57:00Z</dcterms:created>
  <dc:creator>星子</dc:creator>
  <cp:lastModifiedBy>星子</cp:lastModifiedBy>
  <dcterms:modified xsi:type="dcterms:W3CDTF">2025-03-14T07:58:31Z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7432DDF28688465596ADCFC02F2DD321_11</vt:lpwstr>
  </property>
</Properties>
</file>