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421" w:tblpY="534"/>
        <w:tblOverlap w:val="never"/>
        <w:tblW w:w="16245" w:type="dxa"/>
        <w:tblInd w:w="0" w:type="dxa"/>
        <w:tblLayout w:type="autofit"/>
        <w:tblCellMar>
          <w:top w:w="0" w:type="dxa"/>
          <w:left w:w="108" w:type="dxa"/>
          <w:bottom w:w="0" w:type="dxa"/>
          <w:right w:w="108" w:type="dxa"/>
        </w:tblCellMar>
      </w:tblPr>
      <w:tblGrid>
        <w:gridCol w:w="646"/>
        <w:gridCol w:w="910"/>
        <w:gridCol w:w="663"/>
        <w:gridCol w:w="728"/>
        <w:gridCol w:w="844"/>
        <w:gridCol w:w="1433"/>
        <w:gridCol w:w="5291"/>
        <w:gridCol w:w="5730"/>
      </w:tblGrid>
      <w:tr w14:paraId="3FD4F47D">
        <w:tblPrEx>
          <w:tblCellMar>
            <w:top w:w="0" w:type="dxa"/>
            <w:left w:w="108" w:type="dxa"/>
            <w:bottom w:w="0" w:type="dxa"/>
            <w:right w:w="108" w:type="dxa"/>
          </w:tblCellMar>
        </w:tblPrEx>
        <w:trPr>
          <w:trHeight w:val="771" w:hRule="atLeast"/>
        </w:trPr>
        <w:tc>
          <w:tcPr>
            <w:tcW w:w="16245" w:type="dxa"/>
            <w:gridSpan w:val="8"/>
            <w:tcBorders>
              <w:top w:val="nil"/>
              <w:left w:val="nil"/>
              <w:bottom w:val="nil"/>
              <w:right w:val="nil"/>
            </w:tcBorders>
            <w:vAlign w:val="center"/>
          </w:tcPr>
          <w:p w14:paraId="5C50BFC1">
            <w:pPr>
              <w:jc w:val="center"/>
              <w:textAlignment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淮安市国联私募基金管理有限公司</w:t>
            </w:r>
            <w:bookmarkStart w:id="0" w:name="_GoBack"/>
            <w:bookmarkEnd w:id="0"/>
            <w:r>
              <w:rPr>
                <w:rFonts w:hint="eastAsia" w:ascii="方正小标宋_GBK" w:hAnsi="方正小标宋_GBK" w:eastAsia="方正小标宋_GBK" w:cs="方正小标宋_GBK"/>
                <w:color w:val="auto"/>
                <w:sz w:val="44"/>
                <w:szCs w:val="44"/>
                <w:lang w:eastAsia="zh-CN"/>
              </w:rPr>
              <w:t>岗位招聘需求表（2025年</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lang w:eastAsia="zh-CN"/>
              </w:rPr>
              <w:t>月）</w:t>
            </w:r>
          </w:p>
        </w:tc>
      </w:tr>
      <w:tr w14:paraId="18D3E63F">
        <w:tblPrEx>
          <w:tblCellMar>
            <w:top w:w="0" w:type="dxa"/>
            <w:left w:w="108" w:type="dxa"/>
            <w:bottom w:w="0" w:type="dxa"/>
            <w:right w:w="108" w:type="dxa"/>
          </w:tblCellMar>
        </w:tblPrEx>
        <w:trPr>
          <w:trHeight w:val="691" w:hRule="atLeast"/>
        </w:trPr>
        <w:tc>
          <w:tcPr>
            <w:tcW w:w="646" w:type="dxa"/>
            <w:tcBorders>
              <w:top w:val="single" w:color="000000" w:sz="4" w:space="0"/>
              <w:left w:val="single" w:color="000000" w:sz="4" w:space="0"/>
              <w:bottom w:val="single" w:color="000000" w:sz="4" w:space="0"/>
              <w:right w:val="single" w:color="000000" w:sz="4" w:space="0"/>
            </w:tcBorders>
            <w:vAlign w:val="center"/>
          </w:tcPr>
          <w:p w14:paraId="035305C7">
            <w:pPr>
              <w:jc w:val="center"/>
              <w:textAlignment w:val="center"/>
              <w:rPr>
                <w:rFonts w:ascii="宋体" w:hAnsi="宋体" w:eastAsia="宋体" w:cs="宋体"/>
                <w:b/>
                <w:bCs/>
                <w:color w:val="auto"/>
              </w:rPr>
            </w:pPr>
            <w:r>
              <w:rPr>
                <w:rFonts w:hint="eastAsia" w:ascii="宋体" w:hAnsi="宋体" w:eastAsia="宋体" w:cs="宋体"/>
                <w:b/>
                <w:bCs/>
                <w:color w:val="auto"/>
              </w:rPr>
              <w:t>序号</w:t>
            </w:r>
          </w:p>
        </w:tc>
        <w:tc>
          <w:tcPr>
            <w:tcW w:w="910" w:type="dxa"/>
            <w:tcBorders>
              <w:top w:val="single" w:color="000000" w:sz="4" w:space="0"/>
              <w:left w:val="single" w:color="000000" w:sz="4" w:space="0"/>
              <w:bottom w:val="single" w:color="auto" w:sz="4" w:space="0"/>
              <w:right w:val="single" w:color="000000" w:sz="4" w:space="0"/>
            </w:tcBorders>
            <w:vAlign w:val="center"/>
          </w:tcPr>
          <w:p w14:paraId="59FF58A7">
            <w:pPr>
              <w:jc w:val="center"/>
              <w:textAlignment w:val="center"/>
              <w:rPr>
                <w:rFonts w:ascii="宋体" w:hAnsi="宋体" w:eastAsia="宋体" w:cs="宋体"/>
                <w:b/>
                <w:bCs/>
                <w:color w:val="auto"/>
              </w:rPr>
            </w:pPr>
            <w:r>
              <w:rPr>
                <w:rFonts w:hint="eastAsia" w:ascii="宋体" w:hAnsi="宋体" w:eastAsia="宋体" w:cs="宋体"/>
                <w:b/>
                <w:bCs/>
                <w:color w:val="auto"/>
              </w:rPr>
              <w:t>招聘岗位</w:t>
            </w:r>
          </w:p>
        </w:tc>
        <w:tc>
          <w:tcPr>
            <w:tcW w:w="663" w:type="dxa"/>
            <w:tcBorders>
              <w:top w:val="single" w:color="000000" w:sz="4" w:space="0"/>
              <w:left w:val="single" w:color="000000" w:sz="4" w:space="0"/>
              <w:bottom w:val="single" w:color="auto" w:sz="4" w:space="0"/>
              <w:right w:val="single" w:color="000000" w:sz="4" w:space="0"/>
            </w:tcBorders>
            <w:vAlign w:val="center"/>
          </w:tcPr>
          <w:p w14:paraId="58A68D1B">
            <w:pPr>
              <w:jc w:val="center"/>
              <w:textAlignment w:val="center"/>
              <w:rPr>
                <w:rFonts w:ascii="宋体" w:hAnsi="宋体" w:eastAsia="宋体" w:cs="宋体"/>
                <w:b/>
                <w:bCs/>
                <w:color w:val="auto"/>
              </w:rPr>
            </w:pPr>
            <w:r>
              <w:rPr>
                <w:rFonts w:hint="eastAsia" w:ascii="宋体" w:hAnsi="宋体" w:eastAsia="宋体" w:cs="宋体"/>
                <w:b/>
                <w:bCs/>
                <w:color w:val="auto"/>
              </w:rPr>
              <w:t>招聘人数</w:t>
            </w:r>
          </w:p>
        </w:tc>
        <w:tc>
          <w:tcPr>
            <w:tcW w:w="728" w:type="dxa"/>
            <w:tcBorders>
              <w:top w:val="single" w:color="000000" w:sz="4" w:space="0"/>
              <w:left w:val="single" w:color="000000" w:sz="4" w:space="0"/>
              <w:bottom w:val="single" w:color="auto" w:sz="4" w:space="0"/>
              <w:right w:val="single" w:color="000000" w:sz="4" w:space="0"/>
            </w:tcBorders>
            <w:vAlign w:val="center"/>
          </w:tcPr>
          <w:p w14:paraId="3AB6B82E">
            <w:pPr>
              <w:jc w:val="center"/>
              <w:textAlignment w:val="center"/>
              <w:rPr>
                <w:rFonts w:ascii="宋体" w:hAnsi="宋体" w:eastAsia="宋体" w:cs="宋体"/>
                <w:b/>
                <w:bCs/>
                <w:color w:val="auto"/>
              </w:rPr>
            </w:pPr>
            <w:r>
              <w:rPr>
                <w:rFonts w:hint="eastAsia" w:ascii="宋体" w:hAnsi="宋体" w:eastAsia="宋体" w:cs="宋体"/>
                <w:b/>
                <w:bCs/>
                <w:color w:val="auto"/>
              </w:rPr>
              <w:t>学历要求</w:t>
            </w:r>
          </w:p>
        </w:tc>
        <w:tc>
          <w:tcPr>
            <w:tcW w:w="844" w:type="dxa"/>
            <w:tcBorders>
              <w:top w:val="single" w:color="000000" w:sz="4" w:space="0"/>
              <w:left w:val="single" w:color="000000" w:sz="4" w:space="0"/>
              <w:bottom w:val="single" w:color="auto" w:sz="4" w:space="0"/>
              <w:right w:val="single" w:color="000000" w:sz="4" w:space="0"/>
            </w:tcBorders>
            <w:vAlign w:val="center"/>
          </w:tcPr>
          <w:p w14:paraId="71980B8E">
            <w:pPr>
              <w:jc w:val="center"/>
              <w:textAlignment w:val="center"/>
              <w:rPr>
                <w:rFonts w:hint="eastAsia" w:ascii="宋体" w:hAnsi="宋体" w:eastAsia="宋体" w:cs="宋体"/>
                <w:b/>
                <w:bCs/>
                <w:color w:val="auto"/>
              </w:rPr>
            </w:pPr>
            <w:r>
              <w:rPr>
                <w:rFonts w:hint="eastAsia" w:ascii="宋体" w:hAnsi="宋体" w:eastAsia="宋体" w:cs="宋体"/>
                <w:b/>
                <w:bCs/>
                <w:color w:val="auto"/>
              </w:rPr>
              <w:t>专业</w:t>
            </w:r>
          </w:p>
          <w:p w14:paraId="6CDD8237">
            <w:pPr>
              <w:jc w:val="center"/>
              <w:textAlignment w:val="center"/>
              <w:rPr>
                <w:rFonts w:ascii="宋体" w:hAnsi="宋体" w:eastAsia="宋体" w:cs="宋体"/>
                <w:b/>
                <w:bCs/>
                <w:color w:val="auto"/>
              </w:rPr>
            </w:pPr>
            <w:r>
              <w:rPr>
                <w:rFonts w:hint="eastAsia" w:ascii="宋体" w:hAnsi="宋体" w:eastAsia="宋体" w:cs="宋体"/>
                <w:b/>
                <w:bCs/>
                <w:color w:val="auto"/>
              </w:rPr>
              <w:t>要求</w:t>
            </w:r>
          </w:p>
        </w:tc>
        <w:tc>
          <w:tcPr>
            <w:tcW w:w="1433" w:type="dxa"/>
            <w:tcBorders>
              <w:top w:val="single" w:color="000000" w:sz="4" w:space="0"/>
              <w:left w:val="single" w:color="000000" w:sz="4" w:space="0"/>
              <w:bottom w:val="single" w:color="000000" w:sz="4" w:space="0"/>
              <w:right w:val="single" w:color="000000" w:sz="4" w:space="0"/>
            </w:tcBorders>
            <w:vAlign w:val="center"/>
          </w:tcPr>
          <w:p w14:paraId="043B932C">
            <w:pPr>
              <w:jc w:val="center"/>
              <w:textAlignment w:val="center"/>
              <w:rPr>
                <w:rFonts w:hint="eastAsia" w:ascii="宋体" w:hAnsi="宋体" w:eastAsia="宋体" w:cs="宋体"/>
                <w:b/>
                <w:bCs/>
                <w:color w:val="auto"/>
                <w:lang w:eastAsia="zh-CN"/>
              </w:rPr>
            </w:pPr>
            <w:r>
              <w:rPr>
                <w:rFonts w:hint="eastAsia" w:ascii="宋体" w:hAnsi="宋体" w:eastAsia="宋体" w:cs="宋体"/>
                <w:b/>
                <w:bCs/>
                <w:color w:val="auto"/>
                <w:lang w:eastAsia="zh-CN"/>
              </w:rPr>
              <w:t>综合收入</w:t>
            </w:r>
          </w:p>
          <w:p w14:paraId="60D00470">
            <w:pPr>
              <w:jc w:val="center"/>
              <w:textAlignment w:val="center"/>
              <w:rPr>
                <w:rFonts w:hint="eastAsia" w:ascii="宋体" w:hAnsi="宋体" w:eastAsia="宋体" w:cs="宋体"/>
                <w:b/>
                <w:bCs/>
                <w:color w:val="auto"/>
              </w:rPr>
            </w:pPr>
            <w:r>
              <w:rPr>
                <w:rFonts w:hint="eastAsia" w:ascii="宋体" w:hAnsi="宋体" w:eastAsia="宋体" w:cs="宋体"/>
                <w:b/>
                <w:bCs/>
                <w:color w:val="auto"/>
                <w:lang w:eastAsia="zh-CN"/>
              </w:rPr>
              <w:t>（应发薪酬）</w:t>
            </w:r>
          </w:p>
        </w:tc>
        <w:tc>
          <w:tcPr>
            <w:tcW w:w="5291" w:type="dxa"/>
            <w:tcBorders>
              <w:top w:val="single" w:color="000000" w:sz="4" w:space="0"/>
              <w:left w:val="single" w:color="000000" w:sz="4" w:space="0"/>
              <w:bottom w:val="single" w:color="000000" w:sz="4" w:space="0"/>
              <w:right w:val="single" w:color="000000" w:sz="4" w:space="0"/>
            </w:tcBorders>
            <w:vAlign w:val="center"/>
          </w:tcPr>
          <w:p w14:paraId="011D06AA">
            <w:pPr>
              <w:jc w:val="center"/>
              <w:textAlignment w:val="center"/>
              <w:rPr>
                <w:rFonts w:hint="eastAsia" w:ascii="宋体" w:hAnsi="宋体" w:eastAsia="宋体" w:cs="宋体"/>
                <w:b/>
                <w:bCs/>
                <w:color w:val="auto"/>
                <w:lang w:eastAsia="zh-CN"/>
              </w:rPr>
            </w:pPr>
            <w:r>
              <w:rPr>
                <w:rFonts w:hint="eastAsia" w:ascii="宋体" w:hAnsi="宋体" w:eastAsia="宋体" w:cs="宋体"/>
                <w:b/>
                <w:bCs/>
                <w:color w:val="auto"/>
                <w:lang w:eastAsia="zh-CN"/>
              </w:rPr>
              <w:t>岗位职责</w:t>
            </w:r>
          </w:p>
        </w:tc>
        <w:tc>
          <w:tcPr>
            <w:tcW w:w="5730" w:type="dxa"/>
            <w:tcBorders>
              <w:top w:val="single" w:color="000000" w:sz="4" w:space="0"/>
              <w:left w:val="single" w:color="000000" w:sz="4" w:space="0"/>
              <w:bottom w:val="single" w:color="000000" w:sz="4" w:space="0"/>
              <w:right w:val="single" w:color="000000" w:sz="4" w:space="0"/>
            </w:tcBorders>
            <w:vAlign w:val="center"/>
          </w:tcPr>
          <w:p w14:paraId="76F8441B">
            <w:pPr>
              <w:jc w:val="center"/>
              <w:textAlignment w:val="center"/>
              <w:rPr>
                <w:rFonts w:hint="eastAsia" w:ascii="宋体" w:hAnsi="宋体" w:eastAsia="宋体" w:cs="宋体"/>
                <w:b/>
                <w:bCs/>
                <w:snapToGrid w:val="0"/>
                <w:color w:val="auto"/>
                <w:kern w:val="0"/>
                <w:sz w:val="21"/>
                <w:szCs w:val="21"/>
                <w:lang w:val="en-US" w:eastAsia="en-US" w:bidi="ar-SA"/>
              </w:rPr>
            </w:pPr>
            <w:r>
              <w:rPr>
                <w:rFonts w:hint="eastAsia" w:ascii="宋体" w:hAnsi="宋体" w:eastAsia="宋体" w:cs="宋体"/>
                <w:b/>
                <w:bCs/>
                <w:color w:val="auto"/>
              </w:rPr>
              <w:t>招聘条件</w:t>
            </w:r>
          </w:p>
        </w:tc>
      </w:tr>
      <w:tr w14:paraId="7B2AB946">
        <w:tblPrEx>
          <w:tblCellMar>
            <w:top w:w="0" w:type="dxa"/>
            <w:left w:w="108" w:type="dxa"/>
            <w:bottom w:w="0" w:type="dxa"/>
            <w:right w:w="108" w:type="dxa"/>
          </w:tblCellMar>
        </w:tblPrEx>
        <w:trPr>
          <w:trHeight w:val="2983" w:hRule="atLeast"/>
        </w:trPr>
        <w:tc>
          <w:tcPr>
            <w:tcW w:w="646" w:type="dxa"/>
            <w:tcBorders>
              <w:top w:val="single" w:color="000000" w:sz="4" w:space="0"/>
              <w:left w:val="single" w:color="000000" w:sz="4" w:space="0"/>
              <w:bottom w:val="single" w:color="000000" w:sz="4" w:space="0"/>
              <w:right w:val="single" w:color="auto" w:sz="4" w:space="0"/>
            </w:tcBorders>
            <w:vAlign w:val="center"/>
          </w:tcPr>
          <w:p w14:paraId="7756A9B9">
            <w:pPr>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w:t>
            </w:r>
          </w:p>
        </w:tc>
        <w:tc>
          <w:tcPr>
            <w:tcW w:w="910" w:type="dxa"/>
            <w:tcBorders>
              <w:top w:val="single" w:color="auto" w:sz="4" w:space="0"/>
              <w:left w:val="single" w:color="auto" w:sz="4" w:space="0"/>
              <w:bottom w:val="single" w:color="auto" w:sz="4" w:space="0"/>
              <w:right w:val="single" w:color="auto" w:sz="4" w:space="0"/>
            </w:tcBorders>
            <w:vAlign w:val="center"/>
          </w:tcPr>
          <w:p w14:paraId="1B04A432">
            <w:pPr>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投资部</w:t>
            </w:r>
          </w:p>
          <w:p w14:paraId="3BDBDF87">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副经理</w:t>
            </w:r>
          </w:p>
        </w:tc>
        <w:tc>
          <w:tcPr>
            <w:tcW w:w="663" w:type="dxa"/>
            <w:tcBorders>
              <w:top w:val="single" w:color="auto" w:sz="4" w:space="0"/>
              <w:left w:val="single" w:color="auto" w:sz="4" w:space="0"/>
              <w:bottom w:val="single" w:color="auto" w:sz="4" w:space="0"/>
              <w:right w:val="single" w:color="auto" w:sz="4" w:space="0"/>
            </w:tcBorders>
            <w:vAlign w:val="center"/>
          </w:tcPr>
          <w:p w14:paraId="607E84FC">
            <w:pPr>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w:t>
            </w:r>
          </w:p>
        </w:tc>
        <w:tc>
          <w:tcPr>
            <w:tcW w:w="728" w:type="dxa"/>
            <w:tcBorders>
              <w:top w:val="single" w:color="auto" w:sz="4" w:space="0"/>
              <w:left w:val="single" w:color="auto" w:sz="4" w:space="0"/>
              <w:bottom w:val="single" w:color="auto" w:sz="4" w:space="0"/>
              <w:right w:val="single" w:color="auto" w:sz="4" w:space="0"/>
            </w:tcBorders>
            <w:vAlign w:val="center"/>
          </w:tcPr>
          <w:p w14:paraId="24601EA7">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本科及以上学历</w:t>
            </w:r>
          </w:p>
        </w:tc>
        <w:tc>
          <w:tcPr>
            <w:tcW w:w="844" w:type="dxa"/>
            <w:tcBorders>
              <w:top w:val="single" w:color="auto" w:sz="4" w:space="0"/>
              <w:left w:val="single" w:color="auto" w:sz="4" w:space="0"/>
              <w:bottom w:val="single" w:color="auto" w:sz="4" w:space="0"/>
              <w:right w:val="single" w:color="auto" w:sz="4" w:space="0"/>
            </w:tcBorders>
            <w:vAlign w:val="center"/>
          </w:tcPr>
          <w:p w14:paraId="6BE1626F">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金融类经济类工学类等相关专业</w:t>
            </w:r>
          </w:p>
        </w:tc>
        <w:tc>
          <w:tcPr>
            <w:tcW w:w="1433" w:type="dxa"/>
            <w:tcBorders>
              <w:top w:val="single" w:color="000000" w:sz="4" w:space="0"/>
              <w:left w:val="single" w:color="auto" w:sz="4" w:space="0"/>
              <w:bottom w:val="single" w:color="000000" w:sz="4" w:space="0"/>
              <w:right w:val="single" w:color="000000" w:sz="4" w:space="0"/>
            </w:tcBorders>
            <w:vAlign w:val="center"/>
          </w:tcPr>
          <w:p w14:paraId="1525D2C1">
            <w:pPr>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16-26万元</w:t>
            </w:r>
          </w:p>
        </w:tc>
        <w:tc>
          <w:tcPr>
            <w:tcW w:w="5291" w:type="dxa"/>
            <w:tcBorders>
              <w:top w:val="single" w:color="000000" w:sz="4" w:space="0"/>
              <w:left w:val="single" w:color="000000" w:sz="4" w:space="0"/>
              <w:bottom w:val="single" w:color="000000" w:sz="4" w:space="0"/>
              <w:right w:val="single" w:color="000000" w:sz="4" w:space="0"/>
            </w:tcBorders>
            <w:vAlign w:val="center"/>
          </w:tcPr>
          <w:p w14:paraId="6031FF26">
            <w:pP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1.负责产业投资项目信息收集，寻找和筛选有发展潜力和投资价值的产业投资机会；</w:t>
            </w:r>
          </w:p>
          <w:p w14:paraId="2821FFDD">
            <w:pP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2.负责对投资项目进行尽职调查，撰写尽职调查报告和项目投资建议书等；</w:t>
            </w:r>
          </w:p>
          <w:p w14:paraId="366AA91D">
            <w:pP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3.协助商业谈判，参与法律文件的起草；</w:t>
            </w:r>
          </w:p>
          <w:p w14:paraId="30FA5D9D">
            <w:pPr>
              <w:tabs>
                <w:tab w:val="left" w:pos="694"/>
              </w:tabs>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4.负责已投项目的投后管理及增值服务，对已投项目进行持续评估与监控，对重大不利变化进行预警。</w:t>
            </w:r>
          </w:p>
        </w:tc>
        <w:tc>
          <w:tcPr>
            <w:tcW w:w="5730" w:type="dxa"/>
            <w:tcBorders>
              <w:top w:val="single" w:color="000000" w:sz="4" w:space="0"/>
              <w:left w:val="single" w:color="000000" w:sz="4" w:space="0"/>
              <w:bottom w:val="single" w:color="000000" w:sz="4" w:space="0"/>
              <w:right w:val="single" w:color="000000" w:sz="4" w:space="0"/>
            </w:tcBorders>
            <w:vAlign w:val="center"/>
          </w:tcPr>
          <w:p w14:paraId="1D9B2A98">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40周岁以下，特别优秀者年龄可适当放宽</w:t>
            </w:r>
            <w:r>
              <w:rPr>
                <w:rFonts w:hint="eastAsia" w:ascii="宋体" w:hAnsi="宋体" w:eastAsia="宋体" w:cs="宋体"/>
                <w:color w:val="auto"/>
                <w:sz w:val="20"/>
                <w:szCs w:val="20"/>
                <w:lang w:eastAsia="zh-CN"/>
              </w:rPr>
              <w:t>。</w:t>
            </w:r>
          </w:p>
          <w:p w14:paraId="2AA38FCC">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2.第一学历为全日制本科，取得相应学历学位；“双一流”建设高校毕业和全日制硕士研究生及以上学历者优先，国（境）外高校毕业生须取得国家教育部的学历学位认证。</w:t>
            </w:r>
          </w:p>
          <w:p w14:paraId="713A007B">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3.具</w:t>
            </w:r>
            <w:r>
              <w:rPr>
                <w:rFonts w:hint="eastAsia" w:ascii="宋体" w:hAnsi="宋体" w:eastAsia="宋体" w:cs="宋体"/>
                <w:color w:val="auto"/>
                <w:sz w:val="20"/>
                <w:szCs w:val="20"/>
              </w:rPr>
              <w:t>有3年以上私募基金、银行</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证券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上市公司及相关资产管理公司</w:t>
            </w:r>
            <w:r>
              <w:rPr>
                <w:rFonts w:hint="eastAsia" w:ascii="宋体" w:hAnsi="宋体" w:eastAsia="宋体" w:cs="宋体"/>
                <w:color w:val="auto"/>
                <w:sz w:val="20"/>
                <w:szCs w:val="20"/>
              </w:rPr>
              <w:t>等相关投资工作经验</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参与</w:t>
            </w:r>
            <w:r>
              <w:rPr>
                <w:rFonts w:hint="eastAsia" w:ascii="宋体" w:hAnsi="宋体" w:eastAsia="宋体" w:cs="宋体"/>
                <w:color w:val="auto"/>
                <w:sz w:val="20"/>
                <w:szCs w:val="20"/>
              </w:rPr>
              <w:t>过</w:t>
            </w:r>
            <w:r>
              <w:rPr>
                <w:rFonts w:hint="eastAsia" w:ascii="宋体" w:hAnsi="宋体" w:eastAsia="宋体" w:cs="宋体"/>
                <w:color w:val="auto"/>
                <w:sz w:val="20"/>
                <w:szCs w:val="20"/>
                <w:lang w:val="en-US" w:eastAsia="zh-CN"/>
              </w:rPr>
              <w:t>3起</w:t>
            </w:r>
            <w:r>
              <w:rPr>
                <w:rFonts w:hint="eastAsia" w:ascii="宋体" w:hAnsi="宋体" w:eastAsia="宋体" w:cs="宋体"/>
                <w:color w:val="auto"/>
                <w:sz w:val="20"/>
                <w:szCs w:val="20"/>
              </w:rPr>
              <w:t>股权投资项目</w:t>
            </w:r>
            <w:r>
              <w:rPr>
                <w:rFonts w:hint="eastAsia" w:ascii="宋体" w:hAnsi="宋体" w:eastAsia="宋体" w:cs="宋体"/>
                <w:color w:val="auto"/>
                <w:sz w:val="20"/>
                <w:szCs w:val="20"/>
                <w:lang w:eastAsia="zh-CN"/>
              </w:rPr>
              <w:t>。</w:t>
            </w:r>
          </w:p>
          <w:p w14:paraId="152845C7">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具有优秀的投资业绩者优先</w:t>
            </w:r>
            <w:r>
              <w:rPr>
                <w:rFonts w:hint="eastAsia" w:ascii="宋体" w:hAnsi="宋体" w:eastAsia="宋体" w:cs="宋体"/>
                <w:color w:val="auto"/>
                <w:sz w:val="20"/>
                <w:szCs w:val="20"/>
                <w:lang w:eastAsia="zh-CN"/>
              </w:rPr>
              <w:t>，有数智制造行业相关背景与投资经验优先。</w:t>
            </w:r>
          </w:p>
          <w:p w14:paraId="28BE445C">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有基金</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证券从业资格证书</w:t>
            </w:r>
            <w:r>
              <w:rPr>
                <w:rFonts w:hint="eastAsia" w:ascii="宋体" w:hAnsi="宋体" w:eastAsia="宋体" w:cs="宋体"/>
                <w:color w:val="auto"/>
                <w:sz w:val="20"/>
                <w:szCs w:val="20"/>
                <w:lang w:eastAsia="zh-CN"/>
              </w:rPr>
              <w:t>、中级经济师、</w:t>
            </w:r>
            <w:r>
              <w:rPr>
                <w:rFonts w:hint="eastAsia" w:ascii="宋体" w:hAnsi="宋体" w:eastAsia="宋体" w:cs="宋体"/>
                <w:color w:val="auto"/>
                <w:sz w:val="20"/>
                <w:szCs w:val="20"/>
                <w:lang w:val="en-US" w:eastAsia="zh-CN"/>
              </w:rPr>
              <w:t>注册会计师、特许金融分析师、特许公认会计师、法律职业资格证书等</w:t>
            </w:r>
            <w:r>
              <w:rPr>
                <w:rFonts w:hint="eastAsia" w:ascii="宋体" w:hAnsi="宋体" w:eastAsia="宋体" w:cs="宋体"/>
                <w:color w:val="auto"/>
                <w:sz w:val="20"/>
                <w:szCs w:val="20"/>
              </w:rPr>
              <w:t>优先</w:t>
            </w:r>
            <w:r>
              <w:rPr>
                <w:rFonts w:hint="eastAsia" w:ascii="宋体" w:hAnsi="宋体" w:eastAsia="宋体" w:cs="宋体"/>
                <w:color w:val="auto"/>
                <w:sz w:val="20"/>
                <w:szCs w:val="20"/>
                <w:lang w:eastAsia="zh-CN"/>
              </w:rPr>
              <w:t>。</w:t>
            </w:r>
          </w:p>
          <w:p w14:paraId="332D8AFF">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具有较强的沟通协调能力、分析判断能力、组织计划和决策能力，能</w:t>
            </w:r>
            <w:r>
              <w:rPr>
                <w:rFonts w:hint="eastAsia" w:ascii="宋体" w:hAnsi="宋体" w:eastAsia="宋体" w:cs="宋体"/>
                <w:color w:val="auto"/>
                <w:sz w:val="20"/>
                <w:szCs w:val="20"/>
                <w:lang w:eastAsia="zh-CN"/>
              </w:rPr>
              <w:t>带领</w:t>
            </w:r>
            <w:r>
              <w:rPr>
                <w:rFonts w:hint="eastAsia" w:ascii="宋体" w:hAnsi="宋体" w:eastAsia="宋体" w:cs="宋体"/>
                <w:color w:val="auto"/>
                <w:sz w:val="20"/>
                <w:szCs w:val="20"/>
              </w:rPr>
              <w:t>业务人员同时开展多个项目</w:t>
            </w:r>
            <w:r>
              <w:rPr>
                <w:rFonts w:hint="eastAsia" w:ascii="宋体" w:hAnsi="宋体" w:eastAsia="宋体" w:cs="宋体"/>
                <w:color w:val="auto"/>
                <w:sz w:val="20"/>
                <w:szCs w:val="20"/>
                <w:lang w:eastAsia="zh-CN"/>
              </w:rPr>
              <w:t>。</w:t>
            </w:r>
          </w:p>
          <w:p w14:paraId="7A1D6914">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snapToGrid w:val="0"/>
                <w:color w:val="auto"/>
                <w:kern w:val="0"/>
                <w:sz w:val="20"/>
                <w:szCs w:val="20"/>
                <w:lang w:val="en-US" w:eastAsia="zh-CN" w:bidi="ar-SA"/>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熟练使用各类办公软件，具备较好的文字表达能力。</w:t>
            </w:r>
          </w:p>
        </w:tc>
      </w:tr>
      <w:tr w14:paraId="39AB9EC4">
        <w:tblPrEx>
          <w:tblCellMar>
            <w:top w:w="0" w:type="dxa"/>
            <w:left w:w="108" w:type="dxa"/>
            <w:bottom w:w="0" w:type="dxa"/>
            <w:right w:w="108" w:type="dxa"/>
          </w:tblCellMar>
        </w:tblPrEx>
        <w:trPr>
          <w:trHeight w:val="4182" w:hRule="atLeast"/>
        </w:trPr>
        <w:tc>
          <w:tcPr>
            <w:tcW w:w="646" w:type="dxa"/>
            <w:tcBorders>
              <w:top w:val="single" w:color="000000" w:sz="4" w:space="0"/>
              <w:left w:val="single" w:color="000000" w:sz="4" w:space="0"/>
              <w:bottom w:val="single" w:color="000000" w:sz="4" w:space="0"/>
              <w:right w:val="single" w:color="000000" w:sz="4" w:space="0"/>
            </w:tcBorders>
            <w:vAlign w:val="center"/>
          </w:tcPr>
          <w:p w14:paraId="6DCF8970">
            <w:pPr>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p>
        </w:tc>
        <w:tc>
          <w:tcPr>
            <w:tcW w:w="910" w:type="dxa"/>
            <w:tcBorders>
              <w:top w:val="single" w:color="auto" w:sz="4" w:space="0"/>
              <w:left w:val="single" w:color="000000" w:sz="4" w:space="0"/>
              <w:bottom w:val="single" w:color="000000" w:sz="4" w:space="0"/>
              <w:right w:val="single" w:color="000000" w:sz="4" w:space="0"/>
            </w:tcBorders>
            <w:shd w:val="clear" w:color="auto" w:fill="auto"/>
            <w:vAlign w:val="center"/>
          </w:tcPr>
          <w:p w14:paraId="31E08726">
            <w:pPr>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风控</w:t>
            </w:r>
            <w:r>
              <w:rPr>
                <w:rFonts w:hint="eastAsia" w:ascii="宋体" w:hAnsi="宋体" w:eastAsia="宋体" w:cs="宋体"/>
                <w:color w:val="auto"/>
                <w:sz w:val="20"/>
                <w:szCs w:val="20"/>
              </w:rPr>
              <w:t>部</w:t>
            </w:r>
          </w:p>
          <w:p w14:paraId="5B0C9EE7">
            <w:pPr>
              <w:jc w:val="center"/>
              <w:textAlignment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color w:val="auto"/>
                <w:sz w:val="20"/>
                <w:szCs w:val="20"/>
              </w:rPr>
              <w:t>副经理</w:t>
            </w:r>
          </w:p>
        </w:tc>
        <w:tc>
          <w:tcPr>
            <w:tcW w:w="663" w:type="dxa"/>
            <w:tcBorders>
              <w:top w:val="single" w:color="auto" w:sz="4" w:space="0"/>
              <w:left w:val="single" w:color="000000" w:sz="4" w:space="0"/>
              <w:bottom w:val="single" w:color="000000" w:sz="4" w:space="0"/>
              <w:right w:val="single" w:color="auto" w:sz="4" w:space="0"/>
            </w:tcBorders>
            <w:shd w:val="clear" w:color="auto" w:fill="auto"/>
            <w:vAlign w:val="center"/>
          </w:tcPr>
          <w:p w14:paraId="20F4FD0A">
            <w:pPr>
              <w:jc w:val="center"/>
              <w:textAlignment w:val="center"/>
              <w:rPr>
                <w:rFonts w:hint="eastAsia" w:ascii="宋体" w:hAnsi="宋体" w:eastAsia="宋体" w:cs="宋体"/>
                <w:snapToGrid w:val="0"/>
                <w:color w:val="auto"/>
                <w:kern w:val="0"/>
                <w:sz w:val="20"/>
                <w:szCs w:val="20"/>
                <w:lang w:val="en-US" w:eastAsia="zh-CN" w:bidi="ar-SA"/>
              </w:rPr>
            </w:pPr>
            <w:r>
              <w:rPr>
                <w:rFonts w:hint="eastAsia" w:ascii="宋体" w:hAnsi="宋体" w:eastAsia="宋体" w:cs="宋体"/>
                <w:color w:val="auto"/>
                <w:sz w:val="20"/>
                <w:szCs w:val="20"/>
                <w:lang w:val="en-US" w:eastAsia="zh-CN"/>
              </w:rPr>
              <w:t>1</w:t>
            </w:r>
          </w:p>
        </w:tc>
        <w:tc>
          <w:tcPr>
            <w:tcW w:w="728" w:type="dxa"/>
            <w:tcBorders>
              <w:top w:val="single" w:color="auto" w:sz="4" w:space="0"/>
              <w:left w:val="single" w:color="auto" w:sz="4" w:space="0"/>
              <w:bottom w:val="single" w:color="auto" w:sz="4" w:space="0"/>
              <w:right w:val="single" w:color="auto" w:sz="4" w:space="0"/>
            </w:tcBorders>
            <w:vAlign w:val="center"/>
          </w:tcPr>
          <w:p w14:paraId="4B33E255">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本科及以上学历</w:t>
            </w:r>
          </w:p>
        </w:tc>
        <w:tc>
          <w:tcPr>
            <w:tcW w:w="844" w:type="dxa"/>
            <w:tcBorders>
              <w:top w:val="single" w:color="auto" w:sz="4" w:space="0"/>
              <w:left w:val="single" w:color="auto" w:sz="4" w:space="0"/>
              <w:bottom w:val="single" w:color="auto" w:sz="4" w:space="0"/>
              <w:right w:val="single" w:color="auto" w:sz="4" w:space="0"/>
            </w:tcBorders>
            <w:vAlign w:val="center"/>
          </w:tcPr>
          <w:p w14:paraId="118F722F">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val="en-US" w:eastAsia="zh-CN"/>
              </w:rPr>
              <w:t>法学、法律等相关专业</w:t>
            </w:r>
          </w:p>
        </w:tc>
        <w:tc>
          <w:tcPr>
            <w:tcW w:w="1433" w:type="dxa"/>
            <w:tcBorders>
              <w:top w:val="single" w:color="000000" w:sz="4" w:space="0"/>
              <w:left w:val="single" w:color="auto" w:sz="4" w:space="0"/>
              <w:bottom w:val="single" w:color="000000" w:sz="4" w:space="0"/>
              <w:right w:val="single" w:color="000000" w:sz="4" w:space="0"/>
            </w:tcBorders>
            <w:vAlign w:val="center"/>
          </w:tcPr>
          <w:p w14:paraId="3A5342FD">
            <w:pPr>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16-26万元</w:t>
            </w:r>
          </w:p>
        </w:tc>
        <w:tc>
          <w:tcPr>
            <w:tcW w:w="5291" w:type="dxa"/>
            <w:tcBorders>
              <w:top w:val="single" w:color="000000" w:sz="4" w:space="0"/>
              <w:left w:val="single" w:color="000000" w:sz="4" w:space="0"/>
              <w:bottom w:val="single" w:color="000000" w:sz="4" w:space="0"/>
              <w:right w:val="single" w:color="000000" w:sz="4" w:space="0"/>
            </w:tcBorders>
            <w:vAlign w:val="center"/>
          </w:tcPr>
          <w:p w14:paraId="34314E10">
            <w:pP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1.开展法务合规管理工作，参与公司对外投资、融资、并购等重大经营活动的风险评估、风险分析，提供风险管理建议，并对相关法律风险提出防范意见和解决方案。</w:t>
            </w:r>
          </w:p>
          <w:p w14:paraId="342EF366">
            <w:pP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2.审查、修改或指导相关部门起草、修改各类业务合同、规章制度文件，扎口管理公司合同，跟踪公司合同的履行情况，并对合同履行过程中出现的问题及时提出法律处理意见和建议。</w:t>
            </w:r>
          </w:p>
          <w:p w14:paraId="19E7587E">
            <w:pP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协助挖掘、跟踪储备项目及项目立项、尽调、可研、投资谈判、报批等工作，负责定期对业务部门风控情况的检查与管理，配合做好项目投前、投中、投后管理，监控各类业务风险的分析及防范措施的制定，并建立跟踪档案；</w:t>
            </w:r>
          </w:p>
          <w:p w14:paraId="77018770">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4.熟练应用有关法律知识和法律规定参与处理和解决公司经营过程中发生的各类法律纠纷。</w:t>
            </w:r>
          </w:p>
        </w:tc>
        <w:tc>
          <w:tcPr>
            <w:tcW w:w="5730" w:type="dxa"/>
            <w:tcBorders>
              <w:top w:val="single" w:color="000000" w:sz="4" w:space="0"/>
              <w:left w:val="single" w:color="000000" w:sz="4" w:space="0"/>
              <w:bottom w:val="single" w:color="000000" w:sz="4" w:space="0"/>
              <w:right w:val="single" w:color="000000" w:sz="4" w:space="0"/>
            </w:tcBorders>
            <w:vAlign w:val="center"/>
          </w:tcPr>
          <w:p w14:paraId="44D5A703">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40周岁以下，特别优秀者年龄可适当放宽</w:t>
            </w:r>
            <w:r>
              <w:rPr>
                <w:rFonts w:hint="eastAsia" w:ascii="宋体" w:hAnsi="宋体" w:eastAsia="宋体" w:cs="宋体"/>
                <w:color w:val="auto"/>
                <w:sz w:val="20"/>
                <w:szCs w:val="20"/>
                <w:lang w:eastAsia="zh-CN"/>
              </w:rPr>
              <w:t>。</w:t>
            </w:r>
          </w:p>
          <w:p w14:paraId="3D7F2C82">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2.第一学历为全日制本科，取得相应学历学位；“双一流”建设高校本科毕业和全日制硕士研究生及以上学历者优先；境外高校毕业生须取得国家教育部的学历学位认证。</w:t>
            </w:r>
          </w:p>
          <w:p w14:paraId="3E971C64">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具有3年以上在商业银行、证券公司、基金管理公司、期货公司、信托公司、保险公司、私募基金管理人及相关资产管理子公司等单位，从事合规管理、风险控制、监察稽核、法律事务等相关工作经验，或在上市公司、法院、律师事务所、会计师事务所、政府平台公司从事相关法律、审计事务等相关工作经验。</w:t>
            </w:r>
          </w:p>
          <w:p w14:paraId="2C12E3BE">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4.具有坚实的法学理论基础，熟悉国家经济、金融会计政策和相关监管要求。</w:t>
            </w:r>
          </w:p>
          <w:p w14:paraId="6E0DDF85">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5.具有法律职业从业资格证书（A证）。同时具</w:t>
            </w:r>
            <w:r>
              <w:rPr>
                <w:rFonts w:hint="eastAsia" w:ascii="宋体" w:hAnsi="宋体" w:eastAsia="宋体" w:cs="宋体"/>
                <w:color w:val="auto"/>
                <w:sz w:val="20"/>
                <w:szCs w:val="20"/>
              </w:rPr>
              <w:t>有基金</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证券从业资格证书</w:t>
            </w:r>
            <w:r>
              <w:rPr>
                <w:rFonts w:hint="eastAsia" w:ascii="宋体" w:hAnsi="宋体" w:eastAsia="宋体" w:cs="宋体"/>
                <w:color w:val="auto"/>
                <w:sz w:val="20"/>
                <w:szCs w:val="20"/>
                <w:lang w:eastAsia="zh-CN"/>
              </w:rPr>
              <w:t>、中级经济师、</w:t>
            </w:r>
            <w:r>
              <w:rPr>
                <w:rFonts w:hint="eastAsia" w:ascii="宋体" w:hAnsi="宋体" w:eastAsia="宋体" w:cs="宋体"/>
                <w:color w:val="auto"/>
                <w:sz w:val="20"/>
                <w:szCs w:val="20"/>
                <w:lang w:val="en-US" w:eastAsia="zh-CN"/>
              </w:rPr>
              <w:t>注册会计师、特许金融分析师等</w:t>
            </w:r>
            <w:r>
              <w:rPr>
                <w:rFonts w:hint="eastAsia" w:ascii="宋体" w:hAnsi="宋体" w:eastAsia="宋体" w:cs="宋体"/>
                <w:color w:val="auto"/>
                <w:sz w:val="20"/>
                <w:szCs w:val="20"/>
              </w:rPr>
              <w:t>优先</w:t>
            </w:r>
            <w:r>
              <w:rPr>
                <w:rFonts w:hint="eastAsia" w:ascii="宋体" w:hAnsi="宋体" w:eastAsia="宋体" w:cs="宋体"/>
                <w:color w:val="auto"/>
                <w:sz w:val="20"/>
                <w:szCs w:val="20"/>
                <w:lang w:eastAsia="zh-CN"/>
              </w:rPr>
              <w:t>。</w:t>
            </w:r>
          </w:p>
          <w:p w14:paraId="2003DFDA">
            <w:pPr>
              <w:keepNext w:val="0"/>
              <w:keepLines w:val="0"/>
              <w:pageBreakBefore w:val="0"/>
              <w:widowControl/>
              <w:kinsoku w:val="0"/>
              <w:wordWrap/>
              <w:overflowPunct w:val="0"/>
              <w:topLinePunct w:val="0"/>
              <w:autoSpaceDE w:val="0"/>
              <w:autoSpaceDN w:val="0"/>
              <w:bidi w:val="0"/>
              <w:adjustRightInd w:val="0"/>
              <w:snapToGrid w:val="0"/>
              <w:jc w:val="both"/>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6.责任心强，耐心细致，具有较强的组织能力、协调能力、沟通能力和执行力。</w:t>
            </w:r>
          </w:p>
        </w:tc>
      </w:tr>
      <w:tr w14:paraId="2318F69C">
        <w:tblPrEx>
          <w:tblCellMar>
            <w:top w:w="0" w:type="dxa"/>
            <w:left w:w="108" w:type="dxa"/>
            <w:bottom w:w="0" w:type="dxa"/>
            <w:right w:w="108" w:type="dxa"/>
          </w:tblCellMar>
        </w:tblPrEx>
        <w:trPr>
          <w:trHeight w:val="2888" w:hRule="atLeast"/>
        </w:trPr>
        <w:tc>
          <w:tcPr>
            <w:tcW w:w="646" w:type="dxa"/>
            <w:tcBorders>
              <w:top w:val="single" w:color="000000" w:sz="4" w:space="0"/>
              <w:left w:val="single" w:color="000000" w:sz="4" w:space="0"/>
              <w:bottom w:val="single" w:color="000000" w:sz="4" w:space="0"/>
              <w:right w:val="single" w:color="000000" w:sz="4" w:space="0"/>
            </w:tcBorders>
            <w:vAlign w:val="center"/>
          </w:tcPr>
          <w:p w14:paraId="0783D02A">
            <w:pPr>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w:t>
            </w:r>
          </w:p>
        </w:tc>
        <w:tc>
          <w:tcPr>
            <w:tcW w:w="910" w:type="dxa"/>
            <w:tcBorders>
              <w:top w:val="single" w:color="000000" w:sz="4" w:space="0"/>
              <w:left w:val="single" w:color="000000" w:sz="4" w:space="0"/>
              <w:bottom w:val="single" w:color="000000" w:sz="4" w:space="0"/>
              <w:right w:val="single" w:color="000000" w:sz="4" w:space="0"/>
            </w:tcBorders>
            <w:vAlign w:val="center"/>
          </w:tcPr>
          <w:p w14:paraId="41737A8E">
            <w:pPr>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投资部</w:t>
            </w:r>
          </w:p>
          <w:p w14:paraId="5A3618E8">
            <w:pPr>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办事员</w:t>
            </w:r>
          </w:p>
        </w:tc>
        <w:tc>
          <w:tcPr>
            <w:tcW w:w="663" w:type="dxa"/>
            <w:tcBorders>
              <w:top w:val="single" w:color="000000" w:sz="4" w:space="0"/>
              <w:left w:val="single" w:color="000000" w:sz="4" w:space="0"/>
              <w:bottom w:val="single" w:color="000000" w:sz="4" w:space="0"/>
              <w:right w:val="single" w:color="auto" w:sz="4" w:space="0"/>
            </w:tcBorders>
            <w:vAlign w:val="center"/>
          </w:tcPr>
          <w:p w14:paraId="0B7D25F2">
            <w:pPr>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p>
        </w:tc>
        <w:tc>
          <w:tcPr>
            <w:tcW w:w="728" w:type="dxa"/>
            <w:tcBorders>
              <w:top w:val="single" w:color="auto" w:sz="4" w:space="0"/>
              <w:left w:val="single" w:color="auto" w:sz="4" w:space="0"/>
              <w:bottom w:val="single" w:color="auto" w:sz="4" w:space="0"/>
              <w:right w:val="single" w:color="auto" w:sz="4" w:space="0"/>
            </w:tcBorders>
            <w:vAlign w:val="center"/>
          </w:tcPr>
          <w:p w14:paraId="131B58F6">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本科及以上学历</w:t>
            </w:r>
          </w:p>
        </w:tc>
        <w:tc>
          <w:tcPr>
            <w:tcW w:w="844" w:type="dxa"/>
            <w:tcBorders>
              <w:top w:val="single" w:color="auto" w:sz="4" w:space="0"/>
              <w:left w:val="single" w:color="auto" w:sz="4" w:space="0"/>
              <w:bottom w:val="single" w:color="auto" w:sz="4" w:space="0"/>
              <w:right w:val="single" w:color="auto" w:sz="4" w:space="0"/>
            </w:tcBorders>
            <w:vAlign w:val="center"/>
          </w:tcPr>
          <w:p w14:paraId="7749745A">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金融类经济类工学类等相关专业</w:t>
            </w:r>
          </w:p>
        </w:tc>
        <w:tc>
          <w:tcPr>
            <w:tcW w:w="1433" w:type="dxa"/>
            <w:tcBorders>
              <w:top w:val="single" w:color="000000" w:sz="4" w:space="0"/>
              <w:left w:val="single" w:color="auto" w:sz="4" w:space="0"/>
              <w:bottom w:val="single" w:color="000000" w:sz="4" w:space="0"/>
              <w:right w:val="single" w:color="000000" w:sz="4" w:space="0"/>
            </w:tcBorders>
            <w:vAlign w:val="center"/>
          </w:tcPr>
          <w:p w14:paraId="1B1959A4">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val="en-US" w:eastAsia="zh-CN"/>
              </w:rPr>
              <w:t>13-21万元</w:t>
            </w:r>
          </w:p>
        </w:tc>
        <w:tc>
          <w:tcPr>
            <w:tcW w:w="5291" w:type="dxa"/>
            <w:tcBorders>
              <w:top w:val="single" w:color="000000" w:sz="4" w:space="0"/>
              <w:left w:val="single" w:color="000000" w:sz="4" w:space="0"/>
              <w:bottom w:val="single" w:color="000000" w:sz="4" w:space="0"/>
              <w:right w:val="single" w:color="000000" w:sz="4" w:space="0"/>
            </w:tcBorders>
            <w:vAlign w:val="center"/>
          </w:tcPr>
          <w:p w14:paraId="55671481">
            <w:pPr>
              <w:tabs>
                <w:tab w:val="left" w:pos="694"/>
              </w:tabs>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w:t>
            </w:r>
            <w:r>
              <w:rPr>
                <w:rFonts w:hint="eastAsia" w:ascii="宋体" w:hAnsi="宋体" w:eastAsia="宋体" w:cs="宋体"/>
                <w:color w:val="auto"/>
                <w:sz w:val="20"/>
                <w:szCs w:val="20"/>
              </w:rPr>
              <w:t>负责</w:t>
            </w:r>
            <w:r>
              <w:rPr>
                <w:rFonts w:hint="eastAsia" w:ascii="宋体" w:hAnsi="宋体" w:eastAsia="宋体" w:cs="宋体"/>
                <w:color w:val="auto"/>
                <w:sz w:val="20"/>
                <w:szCs w:val="20"/>
                <w:lang w:eastAsia="zh-CN"/>
              </w:rPr>
              <w:t>产业跟踪和行业研究；</w:t>
            </w:r>
          </w:p>
          <w:p w14:paraId="52ABD72E">
            <w:pPr>
              <w:tabs>
                <w:tab w:val="left" w:pos="694"/>
              </w:tabs>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2.完成项目尽职调查、投资价值分析、投资可行性论；</w:t>
            </w:r>
          </w:p>
          <w:p w14:paraId="260709A6">
            <w:pPr>
              <w:tabs>
                <w:tab w:val="left" w:pos="694"/>
              </w:tabs>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3.准备项目过会审批材料、参与项目落地谈判等，配合项目落地的前期准备工作；</w:t>
            </w:r>
          </w:p>
          <w:p w14:paraId="1C04C921">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负责被投企业关系维护，编写走访报告、重大事项报告等投后管理</w:t>
            </w:r>
            <w:r>
              <w:rPr>
                <w:rFonts w:hint="eastAsia" w:ascii="宋体" w:hAnsi="宋体" w:eastAsia="宋体" w:cs="宋体"/>
                <w:color w:val="auto"/>
                <w:sz w:val="20"/>
                <w:szCs w:val="20"/>
                <w:lang w:eastAsia="zh-CN"/>
              </w:rPr>
              <w:t>，以及</w:t>
            </w:r>
            <w:r>
              <w:rPr>
                <w:rFonts w:hint="eastAsia" w:ascii="宋体" w:hAnsi="宋体" w:eastAsia="宋体" w:cs="宋体"/>
                <w:color w:val="auto"/>
                <w:sz w:val="20"/>
                <w:szCs w:val="20"/>
              </w:rPr>
              <w:t>投资项目相关的资料和统计数据的整理、报送等日常</w:t>
            </w:r>
            <w:r>
              <w:rPr>
                <w:rFonts w:hint="eastAsia" w:ascii="宋体" w:hAnsi="宋体" w:eastAsia="宋体" w:cs="宋体"/>
                <w:color w:val="auto"/>
                <w:sz w:val="20"/>
                <w:szCs w:val="20"/>
                <w:lang w:eastAsia="zh-CN"/>
              </w:rPr>
              <w:t>项目</w:t>
            </w:r>
            <w:r>
              <w:rPr>
                <w:rFonts w:hint="eastAsia" w:ascii="宋体" w:hAnsi="宋体" w:eastAsia="宋体" w:cs="宋体"/>
                <w:color w:val="auto"/>
                <w:sz w:val="20"/>
                <w:szCs w:val="20"/>
              </w:rPr>
              <w:t>管理工作</w:t>
            </w:r>
            <w:r>
              <w:rPr>
                <w:rFonts w:hint="eastAsia" w:ascii="宋体" w:hAnsi="宋体" w:eastAsia="宋体" w:cs="宋体"/>
                <w:color w:val="auto"/>
                <w:sz w:val="20"/>
                <w:szCs w:val="20"/>
                <w:lang w:eastAsia="zh-CN"/>
              </w:rPr>
              <w:t>。</w:t>
            </w:r>
          </w:p>
        </w:tc>
        <w:tc>
          <w:tcPr>
            <w:tcW w:w="5730" w:type="dxa"/>
            <w:tcBorders>
              <w:top w:val="single" w:color="000000" w:sz="4" w:space="0"/>
              <w:left w:val="single" w:color="000000" w:sz="4" w:space="0"/>
              <w:bottom w:val="single" w:color="000000" w:sz="4" w:space="0"/>
              <w:right w:val="single" w:color="000000" w:sz="4" w:space="0"/>
            </w:tcBorders>
            <w:vAlign w:val="center"/>
          </w:tcPr>
          <w:p w14:paraId="6D3559A6">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35周岁（含）以下，特别优秀者年龄可适当放宽</w:t>
            </w:r>
            <w:r>
              <w:rPr>
                <w:rFonts w:hint="eastAsia" w:ascii="宋体" w:hAnsi="宋体" w:eastAsia="宋体" w:cs="宋体"/>
                <w:color w:val="auto"/>
                <w:sz w:val="20"/>
                <w:szCs w:val="20"/>
                <w:lang w:eastAsia="zh-CN"/>
              </w:rPr>
              <w:t>。</w:t>
            </w:r>
          </w:p>
          <w:p w14:paraId="3D793A04">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2.第一学历为全日制本科，取得相应学历学位；“双一流”建设高校本科毕业和全日制硕士研究生及以上学历者优先；境外高校毕业生须取得国家教育部的学历学位认证。</w:t>
            </w:r>
          </w:p>
          <w:p w14:paraId="32D28DD3">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3.具</w:t>
            </w:r>
            <w:r>
              <w:rPr>
                <w:rFonts w:hint="eastAsia" w:ascii="宋体" w:hAnsi="宋体" w:eastAsia="宋体" w:cs="宋体"/>
                <w:color w:val="auto"/>
                <w:sz w:val="20"/>
                <w:szCs w:val="20"/>
              </w:rPr>
              <w:t>有</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年以上私募基金、银行</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证券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上市公司及相关资产管理公司</w:t>
            </w:r>
            <w:r>
              <w:rPr>
                <w:rFonts w:hint="eastAsia" w:ascii="宋体" w:hAnsi="宋体" w:eastAsia="宋体" w:cs="宋体"/>
                <w:color w:val="auto"/>
                <w:sz w:val="20"/>
                <w:szCs w:val="20"/>
              </w:rPr>
              <w:t>等相关投资工作经验</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熟悉项目投资流程</w:t>
            </w:r>
            <w:r>
              <w:rPr>
                <w:rFonts w:hint="eastAsia" w:ascii="宋体" w:hAnsi="宋体" w:eastAsia="宋体" w:cs="宋体"/>
                <w:color w:val="auto"/>
                <w:sz w:val="20"/>
                <w:szCs w:val="20"/>
                <w:lang w:eastAsia="zh-CN"/>
              </w:rPr>
              <w:t>。</w:t>
            </w:r>
          </w:p>
          <w:p w14:paraId="198A42EB">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有数智制造行业相关背景与投资经验优先。</w:t>
            </w:r>
          </w:p>
          <w:p w14:paraId="6A683BF5">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有基金</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证券从业资格证书</w:t>
            </w:r>
            <w:r>
              <w:rPr>
                <w:rFonts w:hint="eastAsia" w:ascii="宋体" w:hAnsi="宋体" w:eastAsia="宋体" w:cs="宋体"/>
                <w:color w:val="auto"/>
                <w:sz w:val="20"/>
                <w:szCs w:val="20"/>
                <w:lang w:eastAsia="zh-CN"/>
              </w:rPr>
              <w:t>、中级经济师</w:t>
            </w:r>
            <w:r>
              <w:rPr>
                <w:rFonts w:hint="eastAsia" w:ascii="宋体" w:hAnsi="宋体" w:eastAsia="宋体" w:cs="宋体"/>
                <w:color w:val="auto"/>
                <w:sz w:val="20"/>
                <w:szCs w:val="20"/>
                <w:lang w:val="en-US" w:eastAsia="zh-CN"/>
              </w:rPr>
              <w:t>等</w:t>
            </w:r>
            <w:r>
              <w:rPr>
                <w:rFonts w:hint="eastAsia" w:ascii="宋体" w:hAnsi="宋体" w:eastAsia="宋体" w:cs="宋体"/>
                <w:color w:val="auto"/>
                <w:sz w:val="20"/>
                <w:szCs w:val="20"/>
              </w:rPr>
              <w:t>优先</w:t>
            </w:r>
            <w:r>
              <w:rPr>
                <w:rFonts w:hint="eastAsia" w:ascii="宋体" w:hAnsi="宋体" w:eastAsia="宋体" w:cs="宋体"/>
                <w:color w:val="auto"/>
                <w:sz w:val="20"/>
                <w:szCs w:val="20"/>
                <w:lang w:eastAsia="zh-CN"/>
              </w:rPr>
              <w:t>。</w:t>
            </w:r>
          </w:p>
          <w:p w14:paraId="51975D73">
            <w:pPr>
              <w:keepNext w:val="0"/>
              <w:keepLines w:val="0"/>
              <w:pageBreakBefore w:val="0"/>
              <w:widowControl/>
              <w:kinsoku w:val="0"/>
              <w:wordWrap/>
              <w:overflowPunct w:val="0"/>
              <w:topLinePunct w:val="0"/>
              <w:autoSpaceDE w:val="0"/>
              <w:autoSpaceDN w:val="0"/>
              <w:bidi w:val="0"/>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品行端正，具有极强的责任心和职业道德</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具有较强的沟通协调能力</w:t>
            </w:r>
            <w:r>
              <w:rPr>
                <w:rFonts w:hint="eastAsia" w:ascii="宋体" w:hAnsi="宋体" w:eastAsia="宋体" w:cs="宋体"/>
                <w:color w:val="auto"/>
                <w:sz w:val="20"/>
                <w:szCs w:val="20"/>
                <w:lang w:eastAsia="zh-CN"/>
              </w:rPr>
              <w:t>。</w:t>
            </w:r>
          </w:p>
        </w:tc>
      </w:tr>
      <w:tr w14:paraId="18086D57">
        <w:tblPrEx>
          <w:tblCellMar>
            <w:top w:w="0" w:type="dxa"/>
            <w:left w:w="108" w:type="dxa"/>
            <w:bottom w:w="0" w:type="dxa"/>
            <w:right w:w="108" w:type="dxa"/>
          </w:tblCellMar>
        </w:tblPrEx>
        <w:trPr>
          <w:trHeight w:val="2591"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5E03">
            <w:pPr>
              <w:jc w:val="center"/>
              <w:textAlignment w:val="center"/>
              <w:rPr>
                <w:rFonts w:hint="eastAsia" w:ascii="宋体" w:hAnsi="宋体" w:eastAsia="宋体" w:cs="宋体"/>
                <w:snapToGrid w:val="0"/>
                <w:color w:val="auto"/>
                <w:kern w:val="0"/>
                <w:sz w:val="20"/>
                <w:szCs w:val="20"/>
                <w:lang w:val="en-US" w:eastAsia="zh-CN" w:bidi="ar-SA"/>
              </w:rPr>
            </w:pPr>
            <w:r>
              <w:rPr>
                <w:rFonts w:hint="eastAsia" w:ascii="宋体" w:hAnsi="宋体" w:eastAsia="宋体" w:cs="宋体"/>
                <w:color w:val="auto"/>
                <w:sz w:val="20"/>
                <w:szCs w:val="20"/>
                <w:lang w:val="en-US" w:eastAsia="zh-CN"/>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76E1">
            <w:pPr>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投资部</w:t>
            </w:r>
          </w:p>
          <w:p w14:paraId="4A8F3628">
            <w:pPr>
              <w:jc w:val="center"/>
              <w:textAlignment w:val="center"/>
              <w:rPr>
                <w:rFonts w:hint="eastAsia" w:ascii="宋体" w:hAnsi="宋体" w:eastAsia="宋体" w:cs="宋体"/>
                <w:snapToGrid w:val="0"/>
                <w:color w:val="auto"/>
                <w:kern w:val="0"/>
                <w:sz w:val="20"/>
                <w:szCs w:val="20"/>
                <w:lang w:val="en-US" w:eastAsia="zh-CN" w:bidi="ar-SA"/>
              </w:rPr>
            </w:pPr>
            <w:r>
              <w:rPr>
                <w:rFonts w:hint="eastAsia" w:ascii="宋体" w:hAnsi="宋体" w:eastAsia="宋体" w:cs="宋体"/>
                <w:color w:val="auto"/>
                <w:sz w:val="20"/>
                <w:szCs w:val="20"/>
                <w:lang w:eastAsia="zh-CN"/>
              </w:rPr>
              <w:t>办事员</w:t>
            </w:r>
          </w:p>
        </w:tc>
        <w:tc>
          <w:tcPr>
            <w:tcW w:w="663" w:type="dxa"/>
            <w:tcBorders>
              <w:top w:val="single" w:color="000000" w:sz="4" w:space="0"/>
              <w:left w:val="single" w:color="000000" w:sz="4" w:space="0"/>
              <w:bottom w:val="single" w:color="000000" w:sz="4" w:space="0"/>
              <w:right w:val="single" w:color="auto" w:sz="4" w:space="0"/>
            </w:tcBorders>
            <w:shd w:val="clear" w:color="auto" w:fill="auto"/>
            <w:vAlign w:val="center"/>
          </w:tcPr>
          <w:p w14:paraId="01001CFE">
            <w:pPr>
              <w:jc w:val="center"/>
              <w:textAlignment w:val="center"/>
              <w:rPr>
                <w:rFonts w:hint="eastAsia" w:ascii="宋体" w:hAnsi="宋体" w:eastAsia="宋体" w:cs="宋体"/>
                <w:snapToGrid w:val="0"/>
                <w:color w:val="auto"/>
                <w:kern w:val="0"/>
                <w:sz w:val="20"/>
                <w:szCs w:val="20"/>
                <w:lang w:val="en-US" w:eastAsia="zh-CN" w:bidi="ar-SA"/>
              </w:rPr>
            </w:pPr>
            <w:r>
              <w:rPr>
                <w:rFonts w:hint="eastAsia" w:ascii="宋体" w:hAnsi="宋体" w:eastAsia="宋体" w:cs="宋体"/>
                <w:color w:val="auto"/>
                <w:sz w:val="20"/>
                <w:szCs w:val="20"/>
                <w:lang w:val="en-US" w:eastAsia="zh-CN"/>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83993DC">
            <w:pPr>
              <w:jc w:val="center"/>
              <w:textAlignment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color w:val="auto"/>
                <w:sz w:val="20"/>
                <w:szCs w:val="20"/>
                <w:lang w:eastAsia="zh-CN"/>
              </w:rPr>
              <w:t>硕士</w:t>
            </w:r>
            <w:r>
              <w:rPr>
                <w:rFonts w:hint="eastAsia" w:ascii="宋体" w:hAnsi="宋体" w:eastAsia="宋体" w:cs="宋体"/>
                <w:color w:val="auto"/>
                <w:sz w:val="20"/>
                <w:szCs w:val="20"/>
              </w:rPr>
              <w:t>及以上学历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62DEE26F">
            <w:pPr>
              <w:jc w:val="center"/>
              <w:textAlignment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color w:val="auto"/>
                <w:sz w:val="20"/>
                <w:szCs w:val="20"/>
              </w:rPr>
              <w:t>金融类经济类工学类等相关专业</w:t>
            </w:r>
          </w:p>
        </w:tc>
        <w:tc>
          <w:tcPr>
            <w:tcW w:w="1433" w:type="dxa"/>
            <w:tcBorders>
              <w:top w:val="single" w:color="000000" w:sz="4" w:space="0"/>
              <w:left w:val="single" w:color="auto" w:sz="4" w:space="0"/>
              <w:bottom w:val="single" w:color="000000" w:sz="4" w:space="0"/>
              <w:right w:val="single" w:color="000000" w:sz="4" w:space="0"/>
            </w:tcBorders>
            <w:shd w:val="clear" w:color="auto" w:fill="auto"/>
            <w:vAlign w:val="center"/>
          </w:tcPr>
          <w:p w14:paraId="0894FAE2">
            <w:pPr>
              <w:jc w:val="center"/>
              <w:textAlignment w:val="center"/>
              <w:rPr>
                <w:rFonts w:hint="eastAsia" w:ascii="宋体" w:hAnsi="宋体" w:eastAsia="宋体" w:cs="宋体"/>
                <w:snapToGrid w:val="0"/>
                <w:color w:val="auto"/>
                <w:kern w:val="0"/>
                <w:sz w:val="20"/>
                <w:szCs w:val="20"/>
                <w:lang w:val="en-US" w:eastAsia="zh-CN" w:bidi="ar-SA"/>
              </w:rPr>
            </w:pPr>
            <w:r>
              <w:rPr>
                <w:rFonts w:hint="eastAsia" w:ascii="宋体" w:hAnsi="宋体" w:eastAsia="宋体" w:cs="宋体"/>
                <w:color w:val="auto"/>
                <w:sz w:val="20"/>
                <w:szCs w:val="20"/>
                <w:lang w:val="en-US" w:eastAsia="zh-CN"/>
              </w:rPr>
              <w:t>13-19万元</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0165">
            <w:pPr>
              <w:tabs>
                <w:tab w:val="left" w:pos="694"/>
              </w:tabs>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w:t>
            </w:r>
            <w:r>
              <w:rPr>
                <w:rFonts w:hint="eastAsia" w:ascii="宋体" w:hAnsi="宋体" w:eastAsia="宋体" w:cs="宋体"/>
                <w:color w:val="auto"/>
                <w:sz w:val="20"/>
                <w:szCs w:val="20"/>
              </w:rPr>
              <w:t>负责</w:t>
            </w:r>
            <w:r>
              <w:rPr>
                <w:rFonts w:hint="eastAsia" w:ascii="宋体" w:hAnsi="宋体" w:eastAsia="宋体" w:cs="宋体"/>
                <w:color w:val="auto"/>
                <w:sz w:val="20"/>
                <w:szCs w:val="20"/>
                <w:lang w:eastAsia="zh-CN"/>
              </w:rPr>
              <w:t>产业跟踪和行业研究；</w:t>
            </w:r>
          </w:p>
          <w:p w14:paraId="3DFE9AE2">
            <w:pPr>
              <w:tabs>
                <w:tab w:val="left" w:pos="694"/>
              </w:tabs>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2.完成项目尽职调查、投资价值分析、投资可行性论；</w:t>
            </w:r>
          </w:p>
          <w:p w14:paraId="59B939EC">
            <w:pPr>
              <w:tabs>
                <w:tab w:val="left" w:pos="694"/>
              </w:tabs>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3.准备项目过会审批材料、参与项目落地谈判等，配合项目落地的前期准备工作；</w:t>
            </w:r>
          </w:p>
          <w:p w14:paraId="57346A81">
            <w:pPr>
              <w:textAlignment w:val="center"/>
              <w:rPr>
                <w:rFonts w:hint="eastAsia" w:ascii="宋体" w:hAnsi="宋体" w:eastAsia="宋体" w:cs="宋体"/>
                <w:snapToGrid w:val="0"/>
                <w:color w:val="auto"/>
                <w:kern w:val="0"/>
                <w:sz w:val="20"/>
                <w:szCs w:val="20"/>
                <w:lang w:val="en-US" w:eastAsia="zh-CN" w:bidi="ar-SA"/>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负责被投企业关系维护，编写走访报告、重大事项报告等投后管理</w:t>
            </w:r>
            <w:r>
              <w:rPr>
                <w:rFonts w:hint="eastAsia" w:ascii="宋体" w:hAnsi="宋体" w:eastAsia="宋体" w:cs="宋体"/>
                <w:color w:val="auto"/>
                <w:sz w:val="20"/>
                <w:szCs w:val="20"/>
                <w:lang w:eastAsia="zh-CN"/>
              </w:rPr>
              <w:t>，以及</w:t>
            </w:r>
            <w:r>
              <w:rPr>
                <w:rFonts w:hint="eastAsia" w:ascii="宋体" w:hAnsi="宋体" w:eastAsia="宋体" w:cs="宋体"/>
                <w:color w:val="auto"/>
                <w:sz w:val="20"/>
                <w:szCs w:val="20"/>
              </w:rPr>
              <w:t>投资项目相关的资料和统计数据的整理、报送等日常</w:t>
            </w:r>
            <w:r>
              <w:rPr>
                <w:rFonts w:hint="eastAsia" w:ascii="宋体" w:hAnsi="宋体" w:eastAsia="宋体" w:cs="宋体"/>
                <w:color w:val="auto"/>
                <w:sz w:val="20"/>
                <w:szCs w:val="20"/>
                <w:lang w:eastAsia="zh-CN"/>
              </w:rPr>
              <w:t>项目</w:t>
            </w:r>
            <w:r>
              <w:rPr>
                <w:rFonts w:hint="eastAsia" w:ascii="宋体" w:hAnsi="宋体" w:eastAsia="宋体" w:cs="宋体"/>
                <w:color w:val="auto"/>
                <w:sz w:val="20"/>
                <w:szCs w:val="20"/>
              </w:rPr>
              <w:t>管理工作</w:t>
            </w:r>
            <w:r>
              <w:rPr>
                <w:rFonts w:hint="eastAsia" w:ascii="宋体" w:hAnsi="宋体" w:eastAsia="宋体" w:cs="宋体"/>
                <w:color w:val="auto"/>
                <w:sz w:val="20"/>
                <w:szCs w:val="20"/>
                <w:lang w:eastAsia="zh-CN"/>
              </w:rPr>
              <w:t>。</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9880">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1.35周岁（含）以下，</w:t>
            </w:r>
            <w:r>
              <w:rPr>
                <w:rFonts w:hint="eastAsia" w:ascii="宋体" w:hAnsi="宋体" w:eastAsia="宋体" w:cs="宋体"/>
                <w:color w:val="auto"/>
                <w:sz w:val="20"/>
                <w:szCs w:val="20"/>
                <w:lang w:eastAsia="zh-CN"/>
              </w:rPr>
              <w:t>特别优秀者年龄可适当放宽。</w:t>
            </w:r>
          </w:p>
          <w:p w14:paraId="399BD8C2">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2.应届硕士研究生及以上学历，</w:t>
            </w:r>
            <w:r>
              <w:rPr>
                <w:rFonts w:hint="eastAsia" w:ascii="宋体" w:hAnsi="宋体" w:eastAsia="宋体" w:cs="宋体"/>
                <w:color w:val="auto"/>
                <w:sz w:val="20"/>
                <w:szCs w:val="20"/>
                <w:lang w:eastAsia="zh-CN"/>
              </w:rPr>
              <w:t>应届毕业高校属于国内“双一流”建设高校。</w:t>
            </w:r>
          </w:p>
          <w:p w14:paraId="4B0605F5">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lang w:eastAsia="zh-CN"/>
              </w:rPr>
              <w:t>复合专业背景者优先。</w:t>
            </w:r>
          </w:p>
          <w:p w14:paraId="5C917BF6">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有较扎实的专业功底，有较全面的金融知识结构，有良好的沟通、协调、分析、规划和写作能力。</w:t>
            </w:r>
          </w:p>
          <w:p w14:paraId="2D5AD496">
            <w:pPr>
              <w:keepNext w:val="0"/>
              <w:keepLines w:val="0"/>
              <w:pageBreakBefore w:val="0"/>
              <w:widowControl/>
              <w:kinsoku w:val="0"/>
              <w:wordWrap/>
              <w:overflowPunct w:val="0"/>
              <w:topLinePunct w:val="0"/>
              <w:autoSpaceDE w:val="0"/>
              <w:autoSpaceDN w:val="0"/>
              <w:bidi w:val="0"/>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有基金</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证券从业资格证书</w:t>
            </w:r>
            <w:r>
              <w:rPr>
                <w:rFonts w:hint="eastAsia" w:ascii="宋体" w:hAnsi="宋体" w:eastAsia="宋体" w:cs="宋体"/>
                <w:color w:val="auto"/>
                <w:sz w:val="20"/>
                <w:szCs w:val="20"/>
                <w:lang w:eastAsia="zh-CN"/>
              </w:rPr>
              <w:t>、中级经济师</w:t>
            </w:r>
            <w:r>
              <w:rPr>
                <w:rFonts w:hint="eastAsia" w:ascii="宋体" w:hAnsi="宋体" w:eastAsia="宋体" w:cs="宋体"/>
                <w:color w:val="auto"/>
                <w:sz w:val="20"/>
                <w:szCs w:val="20"/>
                <w:lang w:val="en-US" w:eastAsia="zh-CN"/>
              </w:rPr>
              <w:t>等</w:t>
            </w:r>
            <w:r>
              <w:rPr>
                <w:rFonts w:hint="eastAsia" w:ascii="宋体" w:hAnsi="宋体" w:eastAsia="宋体" w:cs="宋体"/>
                <w:color w:val="auto"/>
                <w:sz w:val="20"/>
                <w:szCs w:val="20"/>
              </w:rPr>
              <w:t>优先</w:t>
            </w:r>
            <w:r>
              <w:rPr>
                <w:rFonts w:hint="eastAsia" w:ascii="宋体" w:hAnsi="宋体" w:eastAsia="宋体" w:cs="宋体"/>
                <w:color w:val="auto"/>
                <w:sz w:val="20"/>
                <w:szCs w:val="20"/>
                <w:lang w:eastAsia="zh-CN"/>
              </w:rPr>
              <w:t>。</w:t>
            </w:r>
          </w:p>
          <w:p w14:paraId="58883634">
            <w:pPr>
              <w:keepNext w:val="0"/>
              <w:keepLines w:val="0"/>
              <w:pageBreakBefore w:val="0"/>
              <w:widowControl/>
              <w:kinsoku w:val="0"/>
              <w:wordWrap/>
              <w:overflowPunct w:val="0"/>
              <w:topLinePunct w:val="0"/>
              <w:autoSpaceDE w:val="0"/>
              <w:autoSpaceDN w:val="0"/>
              <w:bidi w:val="0"/>
              <w:adjustRightInd w:val="0"/>
              <w:snapToGrid w:val="0"/>
              <w:textAlignment w:val="center"/>
              <w:rPr>
                <w:rFonts w:ascii="宋体" w:hAnsi="宋体" w:eastAsia="宋体" w:cs="宋体"/>
                <w:snapToGrid w:val="0"/>
                <w:color w:val="auto"/>
                <w:kern w:val="0"/>
                <w:sz w:val="20"/>
                <w:szCs w:val="20"/>
                <w:lang w:val="en-US" w:eastAsia="en-US" w:bidi="ar-SA"/>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lang w:eastAsia="zh-CN"/>
              </w:rPr>
              <w:t>思想素质好、品学兼优，具有极强的责任心和职业道德，有一定发展潜力</w:t>
            </w:r>
            <w:r>
              <w:rPr>
                <w:rFonts w:hint="eastAsia" w:ascii="宋体" w:hAnsi="宋体" w:eastAsia="宋体" w:cs="宋体"/>
                <w:color w:val="auto"/>
                <w:sz w:val="20"/>
                <w:szCs w:val="20"/>
                <w:lang w:val="en-US" w:eastAsia="zh-CN"/>
              </w:rPr>
              <w:t>。</w:t>
            </w:r>
          </w:p>
        </w:tc>
      </w:tr>
    </w:tbl>
    <w:p w14:paraId="092B012C"/>
    <w:sectPr>
      <w:pgSz w:w="16838" w:h="11906" w:orient="landscape"/>
      <w:pgMar w:top="1134"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212CB"/>
    <w:rsid w:val="433115D4"/>
    <w:rsid w:val="49380D36"/>
    <w:rsid w:val="4AD60806"/>
    <w:rsid w:val="6D973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2025-03-03T01:37:20Z</dcterms:created>
  <dc:creator>Administrator</dc:creator>
  <cp:lastModifiedBy>天未亮</cp:lastModifiedBy>
  <dcterms:modified xsi:type="dcterms:W3CDTF">2025-03-03T01:41:10Z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eyJoZGlkIjoiNDE3MDAxY2MzYTkwZGJjMzNlNjc4NmIyNzY2NTRjY2EiLCJ1c2VySWQiOiI2OTM2OTY2NDUifQ==</vt:lpwstr>
  </property>
  <property fmtid="{D5CDD505-2E9C-101B-9397-08002B2CF9AE}" pid="4" name="ICV">
    <vt:lpwstr>0A30366993734C94AEB8BAD129C560B7_12</vt:lpwstr>
  </property>
</Properties>
</file>