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hint="eastAsia"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val="en-US" w:eastAsia="zh-CN"/>
        </w:rPr>
        <w:t>附件3</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北京中关村科技园区建设投资有限公司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总经理岗位职责及任职资格条件</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ascii="黑体" w:hAnsi="黑体" w:eastAsia="黑体" w:cs="宋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一、岗位概述</w:t>
      </w:r>
    </w:p>
    <w:p>
      <w:pPr>
        <w:spacing w:line="60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sz w:val="32"/>
          <w:szCs w:val="32"/>
        </w:rPr>
        <w:t>主持公司经营</w:t>
      </w:r>
      <w:r>
        <w:rPr>
          <w:rFonts w:hint="eastAsia" w:ascii="仿宋" w:hAnsi="仿宋" w:eastAsia="仿宋"/>
          <w:sz w:val="32"/>
          <w:szCs w:val="32"/>
          <w:lang w:eastAsia="zh-CN"/>
        </w:rPr>
        <w:t>层</w:t>
      </w:r>
      <w:r>
        <w:rPr>
          <w:rFonts w:hint="eastAsia" w:ascii="仿宋" w:hAnsi="仿宋" w:eastAsia="仿宋"/>
          <w:sz w:val="32"/>
          <w:szCs w:val="32"/>
        </w:rPr>
        <w:t>工作</w:t>
      </w:r>
      <w:r>
        <w:rPr>
          <w:rFonts w:hint="eastAsia" w:ascii="仿宋" w:hAnsi="仿宋" w:eastAsia="仿宋"/>
          <w:sz w:val="32"/>
          <w:szCs w:val="32"/>
          <w:lang w:eastAsia="zh-CN"/>
        </w:rPr>
        <w:t>，</w:t>
      </w:r>
      <w:r>
        <w:rPr>
          <w:rFonts w:hint="eastAsia" w:ascii="仿宋" w:hAnsi="仿宋" w:eastAsia="仿宋"/>
          <w:sz w:val="32"/>
          <w:szCs w:val="32"/>
        </w:rPr>
        <w:t>统筹公司发展战略、经营管理等工作</w:t>
      </w:r>
      <w:r>
        <w:rPr>
          <w:rFonts w:hint="eastAsia" w:ascii="仿宋" w:hAnsi="仿宋" w:eastAsia="仿宋"/>
          <w:sz w:val="32"/>
          <w:szCs w:val="32"/>
          <w:lang w:eastAsia="zh-CN"/>
        </w:rPr>
        <w:t>；统筹负责园区开发建设、园区产业招商运营、科技产业落地和园区资产管理，</w:t>
      </w:r>
      <w:r>
        <w:rPr>
          <w:rFonts w:hint="eastAsia" w:ascii="仿宋" w:hAnsi="仿宋" w:eastAsia="仿宋" w:cs="Courier New"/>
          <w:color w:val="000000"/>
          <w:sz w:val="32"/>
          <w:szCs w:val="32"/>
          <w:highlight w:val="none"/>
        </w:rPr>
        <w:t>通过整合“投资+服务+空间”资源，</w:t>
      </w:r>
      <w:r>
        <w:rPr>
          <w:rFonts w:hint="eastAsia" w:ascii="仿宋" w:hAnsi="仿宋" w:eastAsia="仿宋" w:cs="Courier New"/>
          <w:color w:val="000000"/>
          <w:sz w:val="32"/>
          <w:szCs w:val="32"/>
          <w:highlight w:val="none"/>
          <w:lang w:val="en-US" w:eastAsia="zh-CN"/>
        </w:rPr>
        <w:t>打造中关村高品质园区</w:t>
      </w:r>
      <w:r>
        <w:rPr>
          <w:rFonts w:hint="eastAsia" w:ascii="仿宋" w:hAnsi="仿宋" w:eastAsia="仿宋" w:cs="Courier New"/>
          <w:color w:val="000000"/>
          <w:sz w:val="32"/>
          <w:szCs w:val="32"/>
          <w:highlight w:val="none"/>
        </w:rPr>
        <w:t>，</w:t>
      </w:r>
      <w:r>
        <w:rPr>
          <w:rFonts w:hint="eastAsia" w:ascii="仿宋" w:hAnsi="仿宋" w:eastAsia="仿宋" w:cs="Courier New"/>
          <w:color w:val="000000"/>
          <w:sz w:val="32"/>
          <w:szCs w:val="32"/>
          <w:highlight w:val="none"/>
          <w:lang w:val="en-US" w:eastAsia="zh-CN"/>
        </w:rPr>
        <w:t>助力世界领先科技园区建设。</w:t>
      </w:r>
    </w:p>
    <w:p>
      <w:pPr>
        <w:spacing w:line="600"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二、岗位职责</w:t>
      </w:r>
    </w:p>
    <w:p>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1.主持公司经营管理工作，组织实施董事会决议，组织编制和实施公司年度经营计划；组织公司发展战略、经营风险管控、财务人事等管理体系的建设和优化工作；</w:t>
      </w:r>
    </w:p>
    <w:p>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CN"/>
        </w:rPr>
        <w:t>负责</w:t>
      </w:r>
      <w:r>
        <w:rPr>
          <w:rFonts w:hint="eastAsia" w:ascii="仿宋" w:hAnsi="仿宋" w:eastAsia="仿宋" w:cs="仿宋"/>
          <w:color w:val="auto"/>
          <w:sz w:val="32"/>
          <w:szCs w:val="32"/>
          <w:highlight w:val="none"/>
        </w:rPr>
        <w:t>完成股东、董事会确定的公司经营目标及中关村发展集团下达的各项工作任务；</w:t>
      </w:r>
    </w:p>
    <w:p>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3.组织编制并实施公司发展战略、经营目标、年度经营计划和投资方案；</w:t>
      </w:r>
    </w:p>
    <w:p>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eastAsia="zh-CN"/>
        </w:rPr>
        <w:t>负责</w:t>
      </w:r>
      <w:r>
        <w:rPr>
          <w:rFonts w:hint="eastAsia" w:ascii="仿宋" w:hAnsi="仿宋" w:eastAsia="仿宋" w:cs="仿宋"/>
          <w:color w:val="auto"/>
          <w:sz w:val="32"/>
          <w:szCs w:val="32"/>
          <w:highlight w:val="none"/>
        </w:rPr>
        <w:t>监督与检查公司各项制度的执行，构建高效的组织体系与工作体系；</w:t>
      </w:r>
    </w:p>
    <w:p>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eastAsia="zh-CN"/>
        </w:rPr>
        <w:t>负责</w:t>
      </w:r>
      <w:r>
        <w:rPr>
          <w:rFonts w:hint="eastAsia" w:ascii="仿宋" w:hAnsi="仿宋" w:eastAsia="仿宋" w:cs="仿宋"/>
          <w:color w:val="auto"/>
          <w:sz w:val="32"/>
          <w:szCs w:val="32"/>
          <w:highlight w:val="none"/>
        </w:rPr>
        <w:t>全面领导并管理企业发展，负责制定并执行公司的发展战略规划，监测市场趋势与竞争环境，探索新业务领域与增长点，推动公司的业务扩张与转型升级；</w:t>
      </w:r>
    </w:p>
    <w:p>
      <w:pPr>
        <w:spacing w:line="60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6.负责</w:t>
      </w:r>
      <w:r>
        <w:rPr>
          <w:rFonts w:hint="eastAsia" w:ascii="仿宋" w:hAnsi="仿宋" w:eastAsia="仿宋" w:cs="仿宋"/>
          <w:color w:val="auto"/>
          <w:sz w:val="32"/>
          <w:szCs w:val="32"/>
          <w:highlight w:val="none"/>
        </w:rPr>
        <w:t>围绕科技园区建设与运营，全面开展投资管理与咨询、科技创新与产业孵化、园区运营与服务等各项业务，推动科技园区高质量发展</w:t>
      </w:r>
      <w:r>
        <w:rPr>
          <w:rFonts w:hint="eastAsia" w:ascii="仿宋" w:hAnsi="仿宋" w:eastAsia="仿宋" w:cs="仿宋"/>
          <w:color w:val="auto"/>
          <w:sz w:val="32"/>
          <w:szCs w:val="32"/>
          <w:highlight w:val="none"/>
          <w:lang w:eastAsia="zh-CN"/>
        </w:rPr>
        <w:t>；</w:t>
      </w:r>
    </w:p>
    <w:p>
      <w:pPr>
        <w:spacing w:line="60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负责</w:t>
      </w:r>
      <w:r>
        <w:rPr>
          <w:rFonts w:hint="eastAsia" w:ascii="仿宋" w:hAnsi="仿宋" w:eastAsia="仿宋" w:cs="仿宋"/>
          <w:color w:val="auto"/>
          <w:sz w:val="32"/>
          <w:szCs w:val="32"/>
          <w:highlight w:val="none"/>
        </w:rPr>
        <w:t>建立健全公司与政府、科技园区、科技服务机构、新闻媒体、社会公众的沟通机制，处理重要对外公共关系，代表公司参加重大业务、外事或其他重要活动</w:t>
      </w:r>
      <w:r>
        <w:rPr>
          <w:rFonts w:hint="eastAsia" w:ascii="仿宋" w:hAnsi="仿宋" w:eastAsia="仿宋" w:cs="仿宋"/>
          <w:color w:val="auto"/>
          <w:sz w:val="32"/>
          <w:szCs w:val="32"/>
          <w:highlight w:val="none"/>
          <w:lang w:eastAsia="zh-CN"/>
        </w:rPr>
        <w:t>。</w:t>
      </w:r>
    </w:p>
    <w:p>
      <w:pPr>
        <w:spacing w:line="600"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三、任职资格</w:t>
      </w:r>
    </w:p>
    <w:p>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1.具有较高的政治素质和理论素养，深入学习贯彻习近平新时代中国特色社会主义思想和党的二十大精神</w:t>
      </w:r>
      <w:r>
        <w:rPr>
          <w:rFonts w:hint="eastAsia" w:ascii="仿宋" w:hAnsi="仿宋" w:eastAsia="仿宋" w:cs="仿宋"/>
          <w:color w:val="auto"/>
          <w:sz w:val="32"/>
          <w:szCs w:val="32"/>
          <w:highlight w:val="none"/>
          <w:lang w:val="en-US" w:eastAsia="zh-CN"/>
        </w:rPr>
        <w:t>和二十届二中、三中全会精神</w:t>
      </w:r>
      <w:r>
        <w:rPr>
          <w:rFonts w:hint="eastAsia" w:ascii="仿宋" w:hAnsi="仿宋" w:eastAsia="仿宋" w:cs="仿宋"/>
          <w:color w:val="auto"/>
          <w:sz w:val="32"/>
          <w:szCs w:val="32"/>
          <w:highlight w:val="none"/>
        </w:rPr>
        <w:t>，深刻领悟“两个确立”的决定性意义，牢固树立“四个意识”，坚定“四个自信”，做到“两个维护”，坚决维护党中央权威，坚决执行党的路线方针政策，工作中注重理论联系实际；</w:t>
      </w:r>
    </w:p>
    <w:p>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2.积极贯彻落实市委市政府决策部署</w:t>
      </w:r>
      <w:r>
        <w:rPr>
          <w:rFonts w:hint="eastAsia" w:ascii="仿宋" w:hAnsi="仿宋" w:eastAsia="仿宋" w:cs="仿宋"/>
          <w:color w:val="auto"/>
          <w:sz w:val="32"/>
          <w:szCs w:val="32"/>
          <w:highlight w:val="none"/>
          <w:lang w:eastAsia="zh-CN"/>
        </w:rPr>
        <w:t>和集团工作要求</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能够</w:t>
      </w:r>
      <w:r>
        <w:rPr>
          <w:rFonts w:hint="eastAsia" w:ascii="仿宋" w:hAnsi="仿宋" w:eastAsia="仿宋" w:cs="仿宋"/>
          <w:color w:val="auto"/>
          <w:sz w:val="32"/>
          <w:szCs w:val="32"/>
          <w:highlight w:val="none"/>
          <w:lang w:val="en-US" w:eastAsia="zh-CN"/>
        </w:rPr>
        <w:t>深入理解</w:t>
      </w:r>
      <w:r>
        <w:rPr>
          <w:rFonts w:hint="default" w:ascii="仿宋" w:hAnsi="仿宋" w:eastAsia="仿宋" w:cs="仿宋"/>
          <w:color w:val="auto"/>
          <w:sz w:val="32"/>
          <w:szCs w:val="32"/>
          <w:highlight w:val="none"/>
          <w:lang w:val="en-US" w:eastAsia="zh-CN"/>
        </w:rPr>
        <w:t>把握</w:t>
      </w:r>
      <w:r>
        <w:rPr>
          <w:rFonts w:hint="eastAsia" w:ascii="仿宋" w:hAnsi="仿宋" w:eastAsia="仿宋" w:cs="仿宋"/>
          <w:color w:val="auto"/>
          <w:sz w:val="32"/>
          <w:szCs w:val="32"/>
          <w:highlight w:val="none"/>
          <w:lang w:val="en-US" w:eastAsia="zh-CN"/>
        </w:rPr>
        <w:t>北京国际科技创新中心建设的</w:t>
      </w:r>
      <w:r>
        <w:rPr>
          <w:rFonts w:hint="default" w:ascii="仿宋" w:hAnsi="仿宋" w:eastAsia="仿宋" w:cs="仿宋"/>
          <w:color w:val="auto"/>
          <w:sz w:val="32"/>
          <w:szCs w:val="32"/>
          <w:highlight w:val="none"/>
          <w:lang w:val="en-US" w:eastAsia="zh-CN"/>
        </w:rPr>
        <w:t>总体布局和战略方向</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eastAsia="zh-CN"/>
        </w:rPr>
        <w:t>具有</w:t>
      </w:r>
      <w:r>
        <w:rPr>
          <w:rFonts w:hint="eastAsia" w:ascii="仿宋" w:hAnsi="仿宋" w:eastAsia="仿宋" w:cs="仿宋"/>
          <w:color w:val="auto"/>
          <w:sz w:val="32"/>
          <w:szCs w:val="32"/>
          <w:highlight w:val="none"/>
        </w:rPr>
        <w:t>科技园区创新要素资源</w:t>
      </w:r>
      <w:r>
        <w:rPr>
          <w:rFonts w:hint="eastAsia" w:ascii="仿宋" w:hAnsi="仿宋" w:eastAsia="仿宋" w:cs="仿宋"/>
          <w:color w:val="auto"/>
          <w:sz w:val="32"/>
          <w:szCs w:val="32"/>
          <w:highlight w:val="none"/>
          <w:lang w:eastAsia="zh-CN"/>
        </w:rPr>
        <w:t>和资产管理</w:t>
      </w:r>
      <w:r>
        <w:rPr>
          <w:rFonts w:hint="eastAsia" w:ascii="仿宋" w:hAnsi="仿宋" w:eastAsia="仿宋" w:cs="仿宋"/>
          <w:color w:val="auto"/>
          <w:sz w:val="32"/>
          <w:szCs w:val="32"/>
          <w:highlight w:val="none"/>
        </w:rPr>
        <w:t>等领域知识</w:t>
      </w:r>
      <w:r>
        <w:rPr>
          <w:rFonts w:hint="eastAsia" w:ascii="仿宋" w:hAnsi="仿宋" w:eastAsia="仿宋" w:cs="仿宋"/>
          <w:color w:val="auto"/>
          <w:sz w:val="32"/>
          <w:szCs w:val="32"/>
          <w:highlight w:val="none"/>
          <w:lang w:eastAsia="zh-CN"/>
        </w:rPr>
        <w:t>和工作实践，熟悉</w:t>
      </w:r>
      <w:r>
        <w:rPr>
          <w:rFonts w:hint="eastAsia" w:ascii="仿宋" w:hAnsi="仿宋" w:eastAsia="仿宋" w:cs="仿宋"/>
          <w:color w:val="auto"/>
          <w:sz w:val="32"/>
          <w:szCs w:val="32"/>
          <w:highlight w:val="none"/>
        </w:rPr>
        <w:t>科技园区建设运营的内在规律，</w:t>
      </w:r>
      <w:r>
        <w:rPr>
          <w:rFonts w:hint="eastAsia" w:ascii="仿宋" w:hAnsi="仿宋" w:eastAsia="仿宋" w:cs="仿宋"/>
          <w:color w:val="auto"/>
          <w:sz w:val="32"/>
          <w:szCs w:val="32"/>
          <w:highlight w:val="none"/>
          <w:lang w:eastAsia="zh-CN"/>
        </w:rPr>
        <w:t>掌握</w:t>
      </w:r>
      <w:r>
        <w:rPr>
          <w:rFonts w:hint="eastAsia" w:ascii="仿宋" w:hAnsi="仿宋" w:eastAsia="仿宋" w:cs="仿宋"/>
          <w:color w:val="auto"/>
          <w:sz w:val="32"/>
          <w:szCs w:val="32"/>
          <w:highlight w:val="none"/>
        </w:rPr>
        <w:t>科技园区建设的技术标准与运营机制；</w:t>
      </w:r>
    </w:p>
    <w:p>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3.具有</w:t>
      </w:r>
      <w:r>
        <w:rPr>
          <w:rFonts w:hint="eastAsia" w:ascii="仿宋" w:hAnsi="仿宋" w:eastAsia="仿宋" w:cs="仿宋"/>
          <w:color w:val="auto"/>
          <w:sz w:val="32"/>
          <w:szCs w:val="32"/>
          <w:highlight w:val="none"/>
          <w:lang w:eastAsia="zh-CN"/>
        </w:rPr>
        <w:t>良好</w:t>
      </w:r>
      <w:r>
        <w:rPr>
          <w:rFonts w:hint="eastAsia" w:ascii="仿宋" w:hAnsi="仿宋" w:eastAsia="仿宋" w:cs="仿宋"/>
          <w:color w:val="auto"/>
          <w:sz w:val="32"/>
          <w:szCs w:val="32"/>
          <w:highlight w:val="none"/>
        </w:rPr>
        <w:t>的市场意识、经营意识、成本意识和竞争意识，较好的团队建设、组织协调、沟通表达和计划执行能力，具有在实践中磨练的勇气和开拓进取的精神，勇于接受挑战，具有良好的心理素质和身体素质；</w:t>
      </w:r>
    </w:p>
    <w:p>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hint="eastAsia" w:ascii="仿宋" w:hAnsi="仿宋" w:eastAsia="仿宋" w:cs="Courier New"/>
          <w:sz w:val="32"/>
          <w:szCs w:val="32"/>
        </w:rPr>
        <w:t>具有大学本科及以上学历</w:t>
      </w:r>
      <w:r>
        <w:rPr>
          <w:rFonts w:hint="eastAsia" w:ascii="仿宋" w:hAnsi="仿宋" w:eastAsia="仿宋"/>
          <w:sz w:val="32"/>
          <w:szCs w:val="32"/>
        </w:rPr>
        <w:t>；</w:t>
      </w:r>
    </w:p>
    <w:p>
      <w:pPr>
        <w:spacing w:line="580" w:lineRule="exact"/>
        <w:ind w:firstLine="645"/>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.具有党政机关、事业单位、企业同层级正职工作经历，或副职2年以上工作经历，未满2年的一般应到具有同层级副职和下一层级累计5年以上的工作经历。</w:t>
      </w:r>
    </w:p>
    <w:p/>
    <w:sectPr>
      <w:footerReference r:id="rId3" w:type="default"/>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en-US"/>
      </w:rPr>
      <w:fldChar w:fldCharType="begin"/>
    </w:r>
    <w:r>
      <w:instrText xml:space="preserve">PAGE   \* MERGEFORMAT</w:instrText>
    </w:r>
    <w:r>
      <w:rPr>
        <w:lang w:val="en-US"/>
      </w:rPr>
      <w:fldChar w:fldCharType="separate"/>
    </w:r>
    <w:r>
      <w:rPr>
        <w:lang w:val="zh-CN"/>
      </w:rP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DUzNWUyZTJmZjNjOGY1NjEzYThjMTE3MjBiMGYifQ=="/>
  </w:docVars>
  <w:rsids>
    <w:rsidRoot w:val="00000000"/>
    <w:rsid w:val="002702EA"/>
    <w:rsid w:val="0F9036F5"/>
    <w:rsid w:val="10D7564E"/>
    <w:rsid w:val="12BF56F6"/>
    <w:rsid w:val="12DD2431"/>
    <w:rsid w:val="137C413F"/>
    <w:rsid w:val="2DAD2311"/>
    <w:rsid w:val="384B03E9"/>
    <w:rsid w:val="49331875"/>
    <w:rsid w:val="51D97663"/>
    <w:rsid w:val="54A34B95"/>
    <w:rsid w:val="54D60D24"/>
    <w:rsid w:val="550C44D5"/>
    <w:rsid w:val="59844A33"/>
    <w:rsid w:val="59C338CC"/>
    <w:rsid w:val="6E090F82"/>
    <w:rsid w:val="6F107ADF"/>
    <w:rsid w:val="7F0C4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852</Words>
  <Characters>864</Characters>
  <Lines>0</Lines>
  <Paragraphs>0</Paragraphs>
  <TotalTime>1</TotalTime>
  <ScaleCrop>false</ScaleCrop>
  <LinksUpToDate>false</LinksUpToDate>
  <CharactersWithSpaces>864</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2024-09-08T11:51:00Z</dcterms:created>
  <dc:creator>wzydw</dc:creator>
  <cp:lastModifiedBy>龚健</cp:lastModifiedBy>
  <dcterms:modified xsi:type="dcterms:W3CDTF">2025-03-06T10:18:42Z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AF24374830D547E1885622ACD122E6E3</vt:lpwstr>
  </property>
</Properties>
</file>