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W w:w="15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16"/>
        <w:gridCol w:w="1196"/>
        <w:gridCol w:w="649"/>
        <w:gridCol w:w="5612"/>
        <w:gridCol w:w="1798"/>
        <w:gridCol w:w="2012"/>
        <w:gridCol w:w="2268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宋体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宋体"/>
                <w:sz w:val="40"/>
                <w:szCs w:val="40"/>
              </w:rPr>
              <w:t>西安城市发展（集团）有限公司公开招聘</w:t>
            </w:r>
            <w:r>
              <w:rPr>
                <w:rFonts w:hint="eastAsia" w:ascii="Times New Roman" w:hAnsi="Times New Roman" w:eastAsia="方正小标宋简体" w:cs="宋体"/>
                <w:sz w:val="40"/>
                <w:szCs w:val="40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小标宋简体" w:cs="宋体"/>
                <w:sz w:val="40"/>
                <w:szCs w:val="40"/>
              </w:rPr>
              <w:t>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任职要求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学历、学位要求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254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科创中心中层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中层管理岗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（根据资格条件匹配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）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周岁及以下；</w:t>
            </w:r>
          </w:p>
          <w:p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国内外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研究院所、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重点实验室、知名研发机构、新型研发机构、实验室创新中心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工作经验，2年以上中层及以上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管理经验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；</w:t>
            </w:r>
          </w:p>
          <w:p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从事航空航天、生物医药、数字经济、新能源新材料、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等领域技术转移相关工作，全过程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主导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科技成果转化，成功推动科技成果商业化应用。</w:t>
            </w:r>
          </w:p>
          <w:p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4.具备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沟通、商务谈判能力。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理工科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理解未来产业，或在某一方面条件表现优异者，学历、年龄条件可适当放宽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科技创新中心技术经理人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技术经理人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岗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年龄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具有5年以上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国内外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研究院所、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重点实验室、知名研发机构、新型研发机构、实验室创新中心等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单位工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作经验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从事航空航天、生物医药、数字经济、新能源新材料、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人工智能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等领域技术转移相关工作，全程参与科技成果转化，成功推动科技成果商业化应用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较强的沟通、商务谈判能力。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理工科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理解未来产业，在某一方面条件表现优异者，学历、年龄条件可适当放宽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263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投融资、行政中层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中层管理岗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（根据资格条件匹配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岗位、职级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）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4人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周岁及以下；</w:t>
            </w:r>
          </w:p>
          <w:p>
            <w:pPr>
              <w:widowControl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年以上</w:t>
            </w:r>
            <w:r>
              <w:rPr>
                <w:rFonts w:hint="eastAsia" w:eastAsia="宋体"/>
                <w:lang w:val="en-US" w:eastAsia="zh-CN"/>
              </w:rPr>
              <w:t>融资、投资运营、行政等工作经验；</w:t>
            </w:r>
          </w:p>
          <w:p>
            <w:pPr>
              <w:widowControl/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.符合以下任职经历之一：</w:t>
            </w:r>
          </w:p>
          <w:p>
            <w:pPr>
              <w:widowControl/>
              <w:spacing w:after="0" w:line="24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（1）具有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年以上地市级直属企业或相当层次国有企业中层及以上任职经历；</w:t>
            </w:r>
          </w:p>
          <w:p>
            <w:pPr>
              <w:widowControl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（2）具有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规上</w:t>
            </w:r>
            <w:r>
              <w:rPr>
                <w:rFonts w:hint="eastAsia" w:ascii="宋体" w:hAnsi="宋体" w:eastAsia="宋体" w:cs="宋体"/>
                <w:lang w:eastAsia="zh-CN"/>
              </w:rPr>
              <w:t>民营、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外资</w:t>
            </w:r>
            <w:r>
              <w:rPr>
                <w:rFonts w:hint="eastAsia" w:ascii="宋体" w:hAnsi="宋体" w:eastAsia="宋体" w:cs="宋体"/>
                <w:lang w:eastAsia="zh-CN"/>
              </w:rPr>
              <w:t>企业中层及以上任职经历；</w:t>
            </w:r>
          </w:p>
          <w:p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4.具备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沟通、商务谈判能力。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理工类专业优先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在某一方面条件表现优异者，学历、年龄条件可适当放宽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59E5"/>
    <w:multiLevelType w:val="singleLevel"/>
    <w:tmpl w:val="537C5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2025-03-10T00:57:45Z</dcterms:created>
  <dc:creator>西城发</dc:creator>
  <cp:lastModifiedBy>来日可期</cp:lastModifiedBy>
  <dcterms:modified xsi:type="dcterms:W3CDTF">2025-03-10T00:57:54Z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96B487D8396E47CCB8CF116199DBBFAA</vt:lpwstr>
  </property>
</Properties>
</file>