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07051">
      <w:bookmarkStart w:id="0" w:name="_GoBack"/>
      <w:bookmarkEnd w:id="0"/>
      <w:r>
        <w:rPr>
          <w:sz w:val="18"/>
          <w:highlight w:val="none"/>
        </w:rPr>
        <mc:AlternateContent>
          <mc:Choice Requires="wps">
            <w:drawing>
              <wp:anchor distT="0" distB="0" distL="114300" distR="114300" simplePos="0" relativeHeight="251659264" behindDoc="0" locked="0" layoutInCell="1" allowOverlap="1">
                <wp:simplePos x="0" y="0"/>
                <wp:positionH relativeFrom="column">
                  <wp:posOffset>-591185</wp:posOffset>
                </wp:positionH>
                <wp:positionV relativeFrom="paragraph">
                  <wp:posOffset>-857885</wp:posOffset>
                </wp:positionV>
                <wp:extent cx="10031095" cy="6959600"/>
                <wp:effectExtent l="0" t="0" r="8255" b="12700"/>
                <wp:wrapNone/>
                <wp:docPr id="8" name="文本框 8"/>
                <wp:cNvGraphicFramePr/>
                <a:graphic xmlns:a="http://schemas.openxmlformats.org/drawingml/2006/main">
                  <a:graphicData uri="http://schemas.microsoft.com/office/word/2010/wordprocessingShape">
                    <wps:wsp>
                      <wps:cNvSpPr txBox="1"/>
                      <wps:spPr>
                        <a:xfrm>
                          <a:off x="0" y="0"/>
                          <a:ext cx="10031095" cy="6959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3"/>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396"/>
                              <w:gridCol w:w="750"/>
                              <w:gridCol w:w="799"/>
                              <w:gridCol w:w="4098"/>
                              <w:gridCol w:w="1676"/>
                              <w:gridCol w:w="688"/>
                              <w:gridCol w:w="671"/>
                              <w:gridCol w:w="6116"/>
                            </w:tblGrid>
                            <w:tr w14:paraId="7ED5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88" w:type="pct"/>
                                  <w:gridSpan w:val="4"/>
                                  <w:tcBorders>
                                    <w:top w:val="nil"/>
                                    <w:left w:val="nil"/>
                                    <w:bottom w:val="nil"/>
                                    <w:right w:val="nil"/>
                                  </w:tcBorders>
                                  <w:shd w:val="clear" w:color="auto" w:fill="auto"/>
                                  <w:noWrap/>
                                  <w:vAlign w:val="center"/>
                                </w:tcPr>
                                <w:p w14:paraId="3D868E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附件1</w:t>
                                  </w:r>
                                </w:p>
                              </w:tc>
                              <w:tc>
                                <w:tcPr>
                                  <w:tcW w:w="1302" w:type="pct"/>
                                  <w:tcBorders>
                                    <w:top w:val="nil"/>
                                    <w:left w:val="nil"/>
                                    <w:bottom w:val="nil"/>
                                    <w:right w:val="nil"/>
                                  </w:tcBorders>
                                  <w:shd w:val="clear" w:color="auto" w:fill="auto"/>
                                  <w:noWrap/>
                                  <w:vAlign w:val="center"/>
                                </w:tcPr>
                                <w:p w14:paraId="1D12B9E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532" w:type="pct"/>
                                  <w:tcBorders>
                                    <w:top w:val="nil"/>
                                    <w:left w:val="nil"/>
                                    <w:bottom w:val="nil"/>
                                    <w:right w:val="nil"/>
                                  </w:tcBorders>
                                  <w:shd w:val="clear" w:color="auto" w:fill="auto"/>
                                  <w:noWrap/>
                                  <w:vAlign w:val="center"/>
                                </w:tcPr>
                                <w:p w14:paraId="3B79819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218" w:type="pct"/>
                                  <w:tcBorders>
                                    <w:top w:val="nil"/>
                                    <w:left w:val="nil"/>
                                    <w:bottom w:val="nil"/>
                                    <w:right w:val="nil"/>
                                  </w:tcBorders>
                                  <w:shd w:val="clear" w:color="auto" w:fill="auto"/>
                                  <w:noWrap/>
                                  <w:vAlign w:val="center"/>
                                </w:tcPr>
                                <w:p w14:paraId="75D5630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213" w:type="pct"/>
                                  <w:tcBorders>
                                    <w:top w:val="nil"/>
                                    <w:left w:val="nil"/>
                                    <w:bottom w:val="nil"/>
                                    <w:right w:val="nil"/>
                                  </w:tcBorders>
                                  <w:shd w:val="clear" w:color="auto" w:fill="auto"/>
                                  <w:noWrap/>
                                  <w:vAlign w:val="center"/>
                                </w:tcPr>
                                <w:p w14:paraId="0EF2491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1944" w:type="pct"/>
                                  <w:tcBorders>
                                    <w:top w:val="nil"/>
                                    <w:left w:val="nil"/>
                                    <w:bottom w:val="nil"/>
                                    <w:right w:val="nil"/>
                                  </w:tcBorders>
                                  <w:shd w:val="clear" w:color="auto" w:fill="auto"/>
                                  <w:noWrap/>
                                  <w:vAlign w:val="center"/>
                                </w:tcPr>
                                <w:p w14:paraId="718C974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r>
                            <w:tr w14:paraId="1F8A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9"/>
                                  <w:tcBorders>
                                    <w:top w:val="nil"/>
                                    <w:left w:val="nil"/>
                                    <w:bottom w:val="nil"/>
                                    <w:right w:val="nil"/>
                                  </w:tcBorders>
                                  <w:shd w:val="clear" w:color="auto" w:fill="auto"/>
                                  <w:vAlign w:val="center"/>
                                </w:tcPr>
                                <w:p w14:paraId="4E0A7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default" w:ascii="Times New Roman" w:hAnsi="Times New Roman" w:eastAsia="仿宋_GB2312" w:cs="Times New Roman"/>
                                      <w:b/>
                                      <w:bCs/>
                                      <w:i w:val="0"/>
                                      <w:iCs w:val="0"/>
                                      <w:color w:val="000000"/>
                                      <w:kern w:val="0"/>
                                      <w:sz w:val="28"/>
                                      <w:szCs w:val="28"/>
                                      <w:u w:val="none"/>
                                      <w:lang w:val="en-US" w:eastAsia="zh-CN" w:bidi="ar"/>
                                    </w:rPr>
                                    <w:t>江西省海昏文化旅游发展有限责任公司2025年公开招聘高级管理人员职位表</w:t>
                                  </w:r>
                                </w:p>
                              </w:tc>
                            </w:tr>
                            <w:tr w14:paraId="2F4F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A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部门</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2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招聘岗位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7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招聘人数</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1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岗位职责</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A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8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F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年龄</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其他条件</w:t>
                                  </w:r>
                                </w:p>
                              </w:tc>
                            </w:tr>
                            <w:tr w14:paraId="7322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D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E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总经办</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C2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副总经理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E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9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分管公园产业发展、品牌宣传、活动策划及市场营销工作。</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D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不限专业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05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1F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年龄45周岁及以下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B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1.在中央企业(需为央企三级以上子公司）担任过中层副职及以上职务。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2.在省属国有企业（含二级以上子公司）担任过中层副职及以上职务。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3.在地级市属国有企业总部担任过中层副职及以上职务。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4.在县（市、区）属国有企业总部担任过中层正职及以上职务。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5.在注册地为江西省且注册资本金为5000万元及以上的外资或民营企业担任过中层正职及以上职务。</w:t>
                                  </w:r>
                                </w:p>
                              </w:tc>
                            </w:tr>
                            <w:tr w14:paraId="5B84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4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人力资源部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8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98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公司战略规划，制定人力资源工作规划；制定人员配置计划，实施招聘，搭建和补充各工作团队；制定和完善培训体系并组织实施；根据管理局年度工作计划任务，制定并实施公司薪酬绩效体系和制度，落实绩效考核制度；负责员工工资、社保、公积金等核定及工商申报等相关工作；负责工会、团委、妇联等工作，制定和执行各类福利措施；规范劳动制度，完善用工流程；监管海昏置业公司人力资源管理工作；完成公司交办的其它事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1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研究生专业：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工商管理（1202）、公共管理（1204）、工商管理（1251）、公共管理（1252)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本科生专业：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管理科学与工程类（1201）、工商管理类（1202）、公共管理类（1204）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68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A9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年龄40周岁及以下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49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满足下述条件之一的现职管理人员，不同类型的工作年限可累计计算：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1.在中央企业(需为央企三级以上子公司）人力资源部门工作满三年。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2.在省属国有企业（含二级以上子公司）人力资源部门工作满三年。</w:t>
                                  </w:r>
                                </w:p>
                                <w:p w14:paraId="1D348C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3.在地级市属国有企业总部人力资源部门工作满五年。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4.在县（市、区）属国有企业总部人力资源部门担任过中层副职及以上职务。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5.在注册地为江西省且注册资本金为5000万元及以上的外资或民营企业人力资源部门担任过中层副职及以上职务。</w:t>
                                  </w:r>
                                </w:p>
                              </w:tc>
                            </w:tr>
                            <w:tr w14:paraId="7341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E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0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w:t>
                                  </w:r>
                                  <w:r>
                                    <w:rPr>
                                      <w:rFonts w:hint="eastAsia" w:ascii="仿宋_GB2312" w:hAnsi="仿宋_GB2312" w:eastAsia="仿宋_GB2312" w:cs="仿宋_GB2312"/>
                                      <w:i w:val="0"/>
                                      <w:iCs w:val="0"/>
                                      <w:color w:val="000000"/>
                                      <w:kern w:val="0"/>
                                      <w:sz w:val="24"/>
                                      <w:szCs w:val="24"/>
                                      <w:u w:val="none"/>
                                      <w:lang w:val="en-US" w:eastAsia="zh-CN" w:bidi="ar"/>
                                    </w:rPr>
                                    <w:t>场</w:t>
                                  </w:r>
                                  <w:r>
                                    <w:rPr>
                                      <w:rFonts w:hint="eastAsia" w:ascii="仿宋_GB2312" w:hAnsi="仿宋_GB2312" w:eastAsia="仿宋_GB2312" w:cs="仿宋_GB2312"/>
                                      <w:i w:val="0"/>
                                      <w:iCs w:val="0"/>
                                      <w:color w:val="000000"/>
                                      <w:kern w:val="0"/>
                                      <w:sz w:val="21"/>
                                      <w:szCs w:val="21"/>
                                      <w:u w:val="none"/>
                                      <w:lang w:val="en-US" w:eastAsia="zh-CN" w:bidi="ar"/>
                                    </w:rPr>
                                    <w:t>招商部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8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2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CB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负责公园旅游招徕政策的制定与实施；负责制定公司年度经营和营销计划及实施；负责公园项目招商、对外联络，旅游团体（含研学团队）、大客户的营销；负责文创产品开发、招商、推广、销售工作；负责公园门票销售管理，数据分析及票据的印制、保管、领用、销毁；完成公司交办的其它事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D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不限专业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3F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86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年龄40周岁及以下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1E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满足下述条件之一的现职管理人员，不同类型的工作年限可累计计算：</w:t>
                                  </w:r>
                                </w:p>
                                <w:p w14:paraId="061C86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1.在中央企业(需为央企三级以上子公司）工作满三年。</w:t>
                                  </w:r>
                                </w:p>
                                <w:p w14:paraId="1B49BDA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2.在省属国有企业（含二级以上子公司）工作满三年。</w:t>
                                  </w:r>
                                </w:p>
                                <w:p w14:paraId="2BCC5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3.在地级市属国有企业总部工作满五年。</w:t>
                                  </w:r>
                                </w:p>
                                <w:p w14:paraId="1E96AD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4.在县（市、区）属国有企业总部担任过中层副职及以上职务。</w:t>
                                  </w:r>
                                </w:p>
                                <w:p w14:paraId="4D8A7907">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5.在注册地为江西省且注册资本金为5000万元及以上的外资或民营企业人力资源部门担任过中层副职及以上职务。</w:t>
                                  </w:r>
                                </w:p>
                              </w:tc>
                            </w:tr>
                          </w:tbl>
                          <w:p w14:paraId="2F8EA03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67.55pt;height:548pt;width:789.85pt;z-index:251659264;mso-width-relative:page;mso-height-relative:page;" fillcolor="#FFFFFF [3201]" filled="t" stroked="f" coordsize="21600,21600" o:gfxdata="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Y53b1wAAAA0BAAAP&#10;AAAAAAAAAAEAIAAAACIAAABkcnMvZG93bnJldi54bWxQSwECFAAUAAAACACHTuJAHA28jFICAACR&#10;BAAADgAAAAAAAAABACAAAAAmAQAAZHJzL2Uyb0RvYy54bWxQSwUGAAAAAAYABgBZAQAA6gUAAAAA&#10;">
                <v:fill on="t" focussize="0,0"/>
                <v:stroke on="f" weight="0.5pt"/>
                <v:imagedata o:title=""/>
                <o:lock v:ext="edit" aspectratio="f"/>
                <v:textbox>
                  <w:txbxContent>
                    <w:tbl>
                      <w:tblPr>
                        <w:tblStyle w:val="3"/>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396"/>
                        <w:gridCol w:w="750"/>
                        <w:gridCol w:w="799"/>
                        <w:gridCol w:w="4098"/>
                        <w:gridCol w:w="1676"/>
                        <w:gridCol w:w="688"/>
                        <w:gridCol w:w="671"/>
                        <w:gridCol w:w="6116"/>
                      </w:tblGrid>
                      <w:tr w14:paraId="7ED5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88" w:type="pct"/>
                            <w:gridSpan w:val="4"/>
                            <w:tcBorders>
                              <w:top w:val="nil"/>
                              <w:left w:val="nil"/>
                              <w:bottom w:val="nil"/>
                              <w:right w:val="nil"/>
                            </w:tcBorders>
                            <w:shd w:val="clear" w:color="auto" w:fill="auto"/>
                            <w:noWrap/>
                            <w:vAlign w:val="center"/>
                          </w:tcPr>
                          <w:p w14:paraId="3D868E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附件1</w:t>
                            </w:r>
                          </w:p>
                        </w:tc>
                        <w:tc>
                          <w:tcPr>
                            <w:tcW w:w="1302" w:type="pct"/>
                            <w:tcBorders>
                              <w:top w:val="nil"/>
                              <w:left w:val="nil"/>
                              <w:bottom w:val="nil"/>
                              <w:right w:val="nil"/>
                            </w:tcBorders>
                            <w:shd w:val="clear" w:color="auto" w:fill="auto"/>
                            <w:noWrap/>
                            <w:vAlign w:val="center"/>
                          </w:tcPr>
                          <w:p w14:paraId="1D12B9E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532" w:type="pct"/>
                            <w:tcBorders>
                              <w:top w:val="nil"/>
                              <w:left w:val="nil"/>
                              <w:bottom w:val="nil"/>
                              <w:right w:val="nil"/>
                            </w:tcBorders>
                            <w:shd w:val="clear" w:color="auto" w:fill="auto"/>
                            <w:noWrap/>
                            <w:vAlign w:val="center"/>
                          </w:tcPr>
                          <w:p w14:paraId="3B79819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218" w:type="pct"/>
                            <w:tcBorders>
                              <w:top w:val="nil"/>
                              <w:left w:val="nil"/>
                              <w:bottom w:val="nil"/>
                              <w:right w:val="nil"/>
                            </w:tcBorders>
                            <w:shd w:val="clear" w:color="auto" w:fill="auto"/>
                            <w:noWrap/>
                            <w:vAlign w:val="center"/>
                          </w:tcPr>
                          <w:p w14:paraId="75D5630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213" w:type="pct"/>
                            <w:tcBorders>
                              <w:top w:val="nil"/>
                              <w:left w:val="nil"/>
                              <w:bottom w:val="nil"/>
                              <w:right w:val="nil"/>
                            </w:tcBorders>
                            <w:shd w:val="clear" w:color="auto" w:fill="auto"/>
                            <w:noWrap/>
                            <w:vAlign w:val="center"/>
                          </w:tcPr>
                          <w:p w14:paraId="0EF2491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c>
                          <w:tcPr>
                            <w:tcW w:w="1944" w:type="pct"/>
                            <w:tcBorders>
                              <w:top w:val="nil"/>
                              <w:left w:val="nil"/>
                              <w:bottom w:val="nil"/>
                              <w:right w:val="nil"/>
                            </w:tcBorders>
                            <w:shd w:val="clear" w:color="auto" w:fill="auto"/>
                            <w:noWrap/>
                            <w:vAlign w:val="center"/>
                          </w:tcPr>
                          <w:p w14:paraId="718C974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1"/>
                                <w:szCs w:val="21"/>
                                <w:u w:val="none"/>
                              </w:rPr>
                            </w:pPr>
                          </w:p>
                        </w:tc>
                      </w:tr>
                      <w:tr w14:paraId="1F8A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9"/>
                            <w:tcBorders>
                              <w:top w:val="nil"/>
                              <w:left w:val="nil"/>
                              <w:bottom w:val="nil"/>
                              <w:right w:val="nil"/>
                            </w:tcBorders>
                            <w:shd w:val="clear" w:color="auto" w:fill="auto"/>
                            <w:vAlign w:val="center"/>
                          </w:tcPr>
                          <w:p w14:paraId="4E0A7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default" w:ascii="Times New Roman" w:hAnsi="Times New Roman" w:eastAsia="仿宋_GB2312" w:cs="Times New Roman"/>
                                <w:b/>
                                <w:bCs/>
                                <w:i w:val="0"/>
                                <w:iCs w:val="0"/>
                                <w:color w:val="000000"/>
                                <w:kern w:val="0"/>
                                <w:sz w:val="28"/>
                                <w:szCs w:val="28"/>
                                <w:u w:val="none"/>
                                <w:lang w:val="en-US" w:eastAsia="zh-CN" w:bidi="ar"/>
                              </w:rPr>
                              <w:t>江西省海昏文化旅游发展有限责任公司2025年公开招聘高级管理人员职位表</w:t>
                            </w:r>
                          </w:p>
                        </w:tc>
                      </w:tr>
                      <w:tr w14:paraId="2F4F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A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部门</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2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招聘岗位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7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招聘人数</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1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岗位职责</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A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8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F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年龄</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其他条件</w:t>
                            </w:r>
                          </w:p>
                        </w:tc>
                      </w:tr>
                      <w:tr w14:paraId="7322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D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E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总经办</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C2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副总经理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E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9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分管公园产业发展、品牌宣传、活动策划及市场营销工作。</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D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不限专业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05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1F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年龄45周岁及以下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B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1.在中央企业(需为央企三级以上子公司）担任过中层副职及以上职务。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2.在省属国有企业（含二级以上子公司）担任过中层副职及以上职务。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3.在地级市属国有企业总部担任过中层副职及以上职务。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4.在县（市、区）属国有企业总部担任过中层正职及以上职务。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5.在注册地为江西省且注册资本金为5000万元及以上的外资或民营企业担任过中层正职及以上职务。</w:t>
                            </w:r>
                          </w:p>
                        </w:tc>
                      </w:tr>
                      <w:tr w14:paraId="5B84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4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人力资源部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8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98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公司战略规划，制定人力资源工作规划；制定人员配置计划，实施招聘，搭建和补充各工作团队；制定和完善培训体系并组织实施；根据管理局年度工作计划任务，制定并实施公司薪酬绩效体系和制度，落实绩效考核制度；负责员工工资、社保、公积金等核定及工商申报等相关工作；负责工会、团委、妇联等工作，制定和执行各类福利措施；规范劳动制度，完善用工流程；监管海昏置业公司人力资源管理工作；完成公司交办的其它事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1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研究生专业：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工商管理（1202）、公共管理（1204）、工商管理（1251）、公共管理（1252)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本科生专业：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管理科学与工程类（1201）、工商管理类（1202）、公共管理类（1204）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68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A9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年龄40周岁及以下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49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满足下述条件之一的现职管理人员，不同类型的工作年限可累计计算：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1.在中央企业(需为央企三级以上子公司）人力资源部门工作满三年。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2.在省属国有企业（含二级以上子公司）人力资源部门工作满三年。</w:t>
                            </w:r>
                          </w:p>
                          <w:p w14:paraId="1D348C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3.在地级市属国有企业总部人力资源部门工作满五年。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4.在县（市、区）属国有企业总部人力资源部门担任过中层副职及以上职务。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5.在注册地为江西省且注册资本金为5000万元及以上的外资或民营企业人力资源部门担任过中层副职及以上职务。</w:t>
                            </w:r>
                          </w:p>
                        </w:tc>
                      </w:tr>
                      <w:tr w14:paraId="7341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E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0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w:t>
                            </w:r>
                            <w:r>
                              <w:rPr>
                                <w:rFonts w:hint="eastAsia" w:ascii="仿宋_GB2312" w:hAnsi="仿宋_GB2312" w:eastAsia="仿宋_GB2312" w:cs="仿宋_GB2312"/>
                                <w:i w:val="0"/>
                                <w:iCs w:val="0"/>
                                <w:color w:val="000000"/>
                                <w:kern w:val="0"/>
                                <w:sz w:val="24"/>
                                <w:szCs w:val="24"/>
                                <w:u w:val="none"/>
                                <w:lang w:val="en-US" w:eastAsia="zh-CN" w:bidi="ar"/>
                              </w:rPr>
                              <w:t>场</w:t>
                            </w:r>
                            <w:r>
                              <w:rPr>
                                <w:rFonts w:hint="eastAsia" w:ascii="仿宋_GB2312" w:hAnsi="仿宋_GB2312" w:eastAsia="仿宋_GB2312" w:cs="仿宋_GB2312"/>
                                <w:i w:val="0"/>
                                <w:iCs w:val="0"/>
                                <w:color w:val="000000"/>
                                <w:kern w:val="0"/>
                                <w:sz w:val="21"/>
                                <w:szCs w:val="21"/>
                                <w:u w:val="none"/>
                                <w:lang w:val="en-US" w:eastAsia="zh-CN" w:bidi="ar"/>
                              </w:rPr>
                              <w:t>招商部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8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2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CB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负责公园旅游招徕政策的制定与实施；负责制定公司年度经营和营销计划及实施；负责公园项目招商、对外联络，旅游团体（含研学团队）、大客户的营销；负责文创产品开发、招商、推广、销售工作；负责公园门票销售管理，数据分析及票据的印制、保管、领用、销毁；完成公司交办的其它事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D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不限专业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3F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全日制本科及以上学历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86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年龄40周岁及以下</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1E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满足下述条件之一的现职管理人员，不同类型的工作年限可累计计算：</w:t>
                            </w:r>
                          </w:p>
                          <w:p w14:paraId="061C86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1.在中央企业(需为央企三级以上子公司）工作满三年。</w:t>
                            </w:r>
                          </w:p>
                          <w:p w14:paraId="1B49BDA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2.在省属国有企业（含二级以上子公司）工作满三年。</w:t>
                            </w:r>
                          </w:p>
                          <w:p w14:paraId="2BCC5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3.在地级市属国有企业总部工作满五年。</w:t>
                            </w:r>
                          </w:p>
                          <w:p w14:paraId="1E96AD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4.在县（市、区）属国有企业总部担任过中层副职及以上职务。</w:t>
                            </w:r>
                          </w:p>
                          <w:p w14:paraId="4D8A7907">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5.在注册地为江西省且注册资本金为5000万元及以上的外资或民营企业人力资源部门担任过中层副职及以上职务。</w:t>
                            </w:r>
                          </w:p>
                        </w:tc>
                      </w:tr>
                    </w:tbl>
                    <w:p w14:paraId="2F8EA038"/>
                  </w:txbxContent>
                </v:textbox>
              </v:shap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B2AB3"/>
    <w:rsid w:val="779B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江西分公司</Company>
  <Pages>1</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2025-03-06T13:16:00Z</dcterms:created>
  <dc:creator>Administrator</dc:creator>
  <cp:lastModifiedBy>Administrator</cp:lastModifiedBy>
  <dcterms:modified xsi:type="dcterms:W3CDTF">2025-03-06T13:25:46Z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13546188E8A4407281B7DD8813A6275B_11</vt:lpwstr>
  </property>
</Properties>
</file>