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99310">
      <w:pPr>
        <w:spacing w:line="640" w:lineRule="exact"/>
        <w:jc w:val="center"/>
        <w:rPr>
          <w:rFonts w:ascii="Times New Roman" w:hAnsi="Times New Roman" w:eastAsia="方正小标宋简体" w:cs="Times New Roman"/>
          <w:bCs/>
          <w:color w:val="000000"/>
          <w:kern w:val="0"/>
          <w:sz w:val="44"/>
          <w:szCs w:val="44"/>
          <w:highlight w:val="none"/>
        </w:rPr>
      </w:pPr>
      <w:r>
        <w:rPr>
          <w:rFonts w:ascii="Times New Roman" w:hAnsi="Times New Roman" w:eastAsia="方正小标宋简体" w:cs="Times New Roman"/>
          <w:bCs/>
          <w:color w:val="000000"/>
          <w:kern w:val="0"/>
          <w:sz w:val="44"/>
          <w:szCs w:val="44"/>
          <w:highlight w:val="none"/>
        </w:rPr>
        <w:t>2025年度</w:t>
      </w:r>
      <w:r>
        <w:rPr>
          <w:rFonts w:hint="eastAsia" w:ascii="Times New Roman" w:hAnsi="Times New Roman" w:eastAsia="方正小标宋简体" w:cs="Times New Roman"/>
          <w:bCs/>
          <w:color w:val="000000"/>
          <w:kern w:val="0"/>
          <w:sz w:val="44"/>
          <w:szCs w:val="44"/>
          <w:highlight w:val="none"/>
        </w:rPr>
        <w:t>当涂县</w:t>
      </w:r>
      <w:r>
        <w:rPr>
          <w:rFonts w:ascii="Times New Roman" w:hAnsi="Times New Roman" w:eastAsia="方正小标宋简体" w:cs="Times New Roman"/>
          <w:bCs/>
          <w:color w:val="000000"/>
          <w:kern w:val="0"/>
          <w:sz w:val="44"/>
          <w:szCs w:val="44"/>
          <w:highlight w:val="none"/>
        </w:rPr>
        <w:t>事业单位公开招聘</w:t>
      </w:r>
    </w:p>
    <w:p w14:paraId="55C0D9FB">
      <w:pPr>
        <w:spacing w:line="640" w:lineRule="exact"/>
        <w:jc w:val="center"/>
        <w:rPr>
          <w:rFonts w:ascii="Times New Roman" w:hAnsi="Times New Roman" w:eastAsia="方正小标宋简体" w:cs="Times New Roman"/>
          <w:bCs/>
          <w:color w:val="000000"/>
          <w:kern w:val="0"/>
          <w:sz w:val="44"/>
          <w:szCs w:val="44"/>
          <w:highlight w:val="none"/>
        </w:rPr>
      </w:pPr>
      <w:r>
        <w:rPr>
          <w:rFonts w:ascii="Times New Roman" w:hAnsi="Times New Roman" w:eastAsia="方正小标宋简体" w:cs="Times New Roman"/>
          <w:bCs/>
          <w:color w:val="000000"/>
          <w:kern w:val="0"/>
          <w:sz w:val="44"/>
          <w:szCs w:val="44"/>
          <w:highlight w:val="none"/>
        </w:rPr>
        <w:t>工作人员有关问题解答</w:t>
      </w:r>
    </w:p>
    <w:p w14:paraId="6AEC1BD6">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方正小标宋简体" w:cs="Times New Roman"/>
          <w:bCs/>
          <w:color w:val="000000"/>
          <w:kern w:val="0"/>
          <w:sz w:val="32"/>
          <w:szCs w:val="32"/>
          <w:highlight w:val="none"/>
        </w:rPr>
      </w:pPr>
      <w:r>
        <w:rPr>
          <w:rFonts w:ascii="Times New Roman" w:hAnsi="Times New Roman" w:eastAsia="方正小标宋简体" w:cs="Times New Roman"/>
          <w:bCs/>
          <w:color w:val="000000"/>
          <w:kern w:val="0"/>
          <w:sz w:val="32"/>
          <w:szCs w:val="32"/>
          <w:highlight w:val="none"/>
        </w:rPr>
        <w:t xml:space="preserve">    </w:t>
      </w:r>
    </w:p>
    <w:p w14:paraId="0537851B">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仿宋_GB2312" w:cs="Times New Roman"/>
          <w:color w:val="000000"/>
          <w:kern w:val="0"/>
          <w:sz w:val="32"/>
          <w:szCs w:val="32"/>
          <w:highlight w:val="none"/>
        </w:rPr>
      </w:pPr>
      <w:r>
        <w:rPr>
          <w:rFonts w:ascii="Times New Roman" w:hAnsi="Times New Roman" w:eastAsia="方正小标宋简体" w:cs="Times New Roman"/>
          <w:bCs/>
          <w:color w:val="000000"/>
          <w:kern w:val="0"/>
          <w:sz w:val="32"/>
          <w:szCs w:val="32"/>
          <w:highlight w:val="none"/>
        </w:rPr>
        <w:t xml:space="preserve">    </w:t>
      </w:r>
      <w:r>
        <w:rPr>
          <w:rFonts w:ascii="Times New Roman" w:hAnsi="Times New Roman" w:eastAsia="楷体" w:cs="Times New Roman"/>
          <w:b/>
          <w:bCs/>
          <w:color w:val="000000"/>
          <w:kern w:val="0"/>
          <w:sz w:val="32"/>
          <w:szCs w:val="32"/>
          <w:highlight w:val="none"/>
        </w:rPr>
        <w:t>1.在读的全日制普通高校非应届毕业生能不能报考？</w:t>
      </w:r>
    </w:p>
    <w:p w14:paraId="030E1413">
      <w:pPr>
        <w:pStyle w:val="2"/>
        <w:keepNext w:val="0"/>
        <w:keepLines w:val="0"/>
        <w:pageBreakBefore w:val="0"/>
        <w:tabs>
          <w:tab w:val="left" w:pos="540"/>
        </w:tabs>
        <w:kinsoku/>
        <w:wordWrap/>
        <w:overflowPunct/>
        <w:topLinePunct w:val="0"/>
        <w:autoSpaceDE/>
        <w:autoSpaceDN/>
        <w:bidi w:val="0"/>
        <w:adjustRightInd/>
        <w:snapToGrid/>
        <w:spacing w:line="588" w:lineRule="exact"/>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 xml:space="preserve">    答：</w:t>
      </w:r>
      <w:r>
        <w:rPr>
          <w:rFonts w:ascii="Times New Roman" w:hAnsi="Times New Roman" w:eastAsia="仿宋_GB2312" w:cs="Times New Roman"/>
          <w:color w:val="000000"/>
          <w:sz w:val="32"/>
          <w:szCs w:val="32"/>
          <w:highlight w:val="none"/>
        </w:rPr>
        <w:t>在全日制普通高校就读的非202</w:t>
      </w:r>
      <w:r>
        <w:rPr>
          <w:rFonts w:hint="eastAsia" w:ascii="Times New Roman" w:hAnsi="Times New Roman" w:eastAsia="仿宋_GB2312" w:cs="Times New Roman"/>
          <w:color w:val="000000"/>
          <w:sz w:val="32"/>
          <w:szCs w:val="32"/>
          <w:highlight w:val="none"/>
        </w:rPr>
        <w:t>5</w:t>
      </w:r>
      <w:r>
        <w:rPr>
          <w:rFonts w:ascii="Times New Roman" w:hAnsi="Times New Roman" w:eastAsia="仿宋_GB2312" w:cs="Times New Roman"/>
          <w:color w:val="000000"/>
          <w:sz w:val="32"/>
          <w:szCs w:val="32"/>
          <w:highlight w:val="none"/>
        </w:rPr>
        <w:t>年应届毕业生不能报考，在全日制普通高校脱产就读的非202</w:t>
      </w:r>
      <w:r>
        <w:rPr>
          <w:rFonts w:hint="eastAsia" w:ascii="Times New Roman" w:hAnsi="Times New Roman" w:eastAsia="仿宋_GB2312" w:cs="Times New Roman"/>
          <w:color w:val="000000"/>
          <w:sz w:val="32"/>
          <w:szCs w:val="32"/>
          <w:highlight w:val="none"/>
        </w:rPr>
        <w:t>5</w:t>
      </w:r>
      <w:r>
        <w:rPr>
          <w:rFonts w:ascii="Times New Roman" w:hAnsi="Times New Roman" w:eastAsia="仿宋_GB2312" w:cs="Times New Roman"/>
          <w:color w:val="000000"/>
          <w:sz w:val="32"/>
          <w:szCs w:val="32"/>
          <w:highlight w:val="none"/>
        </w:rPr>
        <w:t>年应届毕业的专升本人员、研究生也不能以原已取得的学历、学位证书报考</w:t>
      </w:r>
      <w:r>
        <w:rPr>
          <w:rFonts w:ascii="Times New Roman" w:hAnsi="Times New Roman" w:eastAsia="仿宋_GB2312" w:cs="Times New Roman"/>
          <w:color w:val="000000"/>
          <w:kern w:val="0"/>
          <w:sz w:val="32"/>
          <w:szCs w:val="32"/>
          <w:highlight w:val="none"/>
        </w:rPr>
        <w:t>。</w:t>
      </w:r>
    </w:p>
    <w:p w14:paraId="4E0A1F76">
      <w:pPr>
        <w:keepNext w:val="0"/>
        <w:keepLines w:val="0"/>
        <w:pageBreakBefore w:val="0"/>
        <w:kinsoku/>
        <w:wordWrap/>
        <w:overflowPunct/>
        <w:topLinePunct w:val="0"/>
        <w:autoSpaceDE/>
        <w:autoSpaceDN/>
        <w:bidi w:val="0"/>
        <w:adjustRightInd/>
        <w:snapToGrid/>
        <w:spacing w:line="588" w:lineRule="exact"/>
        <w:ind w:firstLine="723" w:firstLineChars="225"/>
        <w:textAlignment w:val="auto"/>
        <w:rPr>
          <w:rFonts w:ascii="Times New Roman" w:hAnsi="Times New Roman" w:eastAsia="楷体_GB2312" w:cs="Times New Roman"/>
          <w:b/>
          <w:bCs/>
          <w:color w:val="000000"/>
          <w:kern w:val="0"/>
          <w:sz w:val="32"/>
          <w:szCs w:val="32"/>
          <w:highlight w:val="none"/>
        </w:rPr>
      </w:pPr>
      <w:r>
        <w:rPr>
          <w:rFonts w:ascii="Times New Roman" w:hAnsi="Times New Roman" w:eastAsia="楷体_GB2312" w:cs="Times New Roman"/>
          <w:b/>
          <w:bCs/>
          <w:color w:val="000000"/>
          <w:kern w:val="0"/>
          <w:sz w:val="32"/>
          <w:szCs w:val="32"/>
          <w:highlight w:val="none"/>
        </w:rPr>
        <w:t>2.机关、事业单位正式在编人员能否报考</w:t>
      </w:r>
      <w:r>
        <w:rPr>
          <w:rFonts w:hint="eastAsia" w:ascii="Times New Roman" w:hAnsi="Times New Roman" w:eastAsia="楷体_GB2312" w:cs="Times New Roman"/>
          <w:b/>
          <w:bCs/>
          <w:color w:val="000000"/>
          <w:kern w:val="0"/>
          <w:sz w:val="32"/>
          <w:szCs w:val="32"/>
          <w:highlight w:val="none"/>
        </w:rPr>
        <w:t>当涂县</w:t>
      </w:r>
      <w:r>
        <w:rPr>
          <w:rFonts w:ascii="Times New Roman" w:hAnsi="Times New Roman" w:eastAsia="楷体_GB2312" w:cs="Times New Roman"/>
          <w:b/>
          <w:bCs/>
          <w:color w:val="000000"/>
          <w:kern w:val="0"/>
          <w:sz w:val="32"/>
          <w:szCs w:val="32"/>
          <w:highlight w:val="none"/>
        </w:rPr>
        <w:t>事业单位？</w:t>
      </w:r>
    </w:p>
    <w:p w14:paraId="0B269342">
      <w:pPr>
        <w:keepNext w:val="0"/>
        <w:keepLines w:val="0"/>
        <w:pageBreakBefore w:val="0"/>
        <w:kinsoku/>
        <w:wordWrap/>
        <w:overflowPunct/>
        <w:topLinePunct w:val="0"/>
        <w:autoSpaceDE/>
        <w:autoSpaceDN/>
        <w:bidi w:val="0"/>
        <w:adjustRightInd/>
        <w:snapToGrid/>
        <w:spacing w:line="588" w:lineRule="exact"/>
        <w:ind w:firstLine="720" w:firstLineChars="225"/>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答：凡符合</w:t>
      </w:r>
      <w:r>
        <w:rPr>
          <w:rFonts w:hint="eastAsia" w:ascii="Times New Roman" w:hAnsi="Times New Roman" w:eastAsia="仿宋_GB2312" w:cs="Times New Roman"/>
          <w:color w:val="000000"/>
          <w:kern w:val="0"/>
          <w:sz w:val="32"/>
          <w:szCs w:val="32"/>
          <w:highlight w:val="none"/>
        </w:rPr>
        <w:t>当涂县</w:t>
      </w:r>
      <w:r>
        <w:rPr>
          <w:rFonts w:ascii="Times New Roman" w:hAnsi="Times New Roman" w:eastAsia="仿宋_GB2312" w:cs="Times New Roman"/>
          <w:color w:val="000000"/>
          <w:kern w:val="0"/>
          <w:sz w:val="32"/>
          <w:szCs w:val="32"/>
          <w:highlight w:val="none"/>
        </w:rPr>
        <w:t>事业单位公开招聘岗位报考资格条件的机关或事业单位正式在编人员，可以报考</w:t>
      </w:r>
      <w:r>
        <w:rPr>
          <w:rFonts w:hint="eastAsia" w:ascii="Times New Roman" w:hAnsi="Times New Roman" w:eastAsia="仿宋_GB2312" w:cs="Times New Roman"/>
          <w:color w:val="000000"/>
          <w:kern w:val="0"/>
          <w:sz w:val="32"/>
          <w:szCs w:val="32"/>
          <w:highlight w:val="none"/>
        </w:rPr>
        <w:t>当涂县</w:t>
      </w:r>
      <w:r>
        <w:rPr>
          <w:rFonts w:ascii="Times New Roman" w:hAnsi="Times New Roman" w:eastAsia="仿宋_GB2312" w:cs="Times New Roman"/>
          <w:color w:val="000000"/>
          <w:kern w:val="0"/>
          <w:sz w:val="32"/>
          <w:szCs w:val="32"/>
          <w:highlight w:val="none"/>
        </w:rPr>
        <w:t>事业单位（</w:t>
      </w:r>
      <w:r>
        <w:rPr>
          <w:rFonts w:ascii="Times New Roman" w:hAnsi="Times New Roman" w:eastAsia="仿宋_GB2312" w:cs="Times New Roman"/>
          <w:color w:val="000000"/>
          <w:sz w:val="32"/>
          <w:szCs w:val="32"/>
          <w:highlight w:val="none"/>
        </w:rPr>
        <w:t>按照国家、省有关规定，尚在最低服务年限内的机关、事业单位正式在编工作人员不得报考</w:t>
      </w:r>
      <w:r>
        <w:rPr>
          <w:rFonts w:ascii="Times New Roman" w:hAnsi="Times New Roman" w:eastAsia="仿宋_GB2312" w:cs="Times New Roman"/>
          <w:color w:val="000000"/>
          <w:kern w:val="0"/>
          <w:sz w:val="32"/>
          <w:szCs w:val="32"/>
          <w:highlight w:val="none"/>
        </w:rPr>
        <w:t>）。在资格复审时，上述人员需按人事管理权限提供所在单位</w:t>
      </w:r>
      <w:r>
        <w:rPr>
          <w:rFonts w:hint="eastAsia" w:ascii="Times New Roman" w:hAnsi="Times New Roman" w:eastAsia="仿宋_GB2312" w:cs="Times New Roman"/>
          <w:color w:val="000000"/>
          <w:kern w:val="0"/>
          <w:sz w:val="32"/>
          <w:szCs w:val="32"/>
          <w:highlight w:val="none"/>
        </w:rPr>
        <w:t>和主管部门</w:t>
      </w:r>
      <w:r>
        <w:rPr>
          <w:rFonts w:ascii="Times New Roman" w:hAnsi="Times New Roman" w:eastAsia="仿宋_GB2312" w:cs="Times New Roman"/>
          <w:color w:val="000000"/>
          <w:kern w:val="0"/>
          <w:sz w:val="32"/>
          <w:szCs w:val="32"/>
          <w:highlight w:val="none"/>
        </w:rPr>
        <w:t>同意报考的证明材料。</w:t>
      </w:r>
    </w:p>
    <w:p w14:paraId="6E59DB19">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3.哪些人员可以报考定向招聘“服务基层项目”岗位？</w:t>
      </w:r>
    </w:p>
    <w:p w14:paraId="06449993">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答：</w:t>
      </w:r>
      <w:r>
        <w:rPr>
          <w:rFonts w:hint="eastAsia" w:ascii="Times New Roman" w:hAnsi="Times New Roman" w:eastAsia="仿宋_GB2312" w:cs="Times New Roman"/>
          <w:color w:val="000000"/>
          <w:sz w:val="32"/>
          <w:szCs w:val="32"/>
          <w:highlight w:val="none"/>
        </w:rPr>
        <w:t>当涂县</w:t>
      </w:r>
      <w:r>
        <w:rPr>
          <w:rFonts w:ascii="Times New Roman" w:hAnsi="Times New Roman" w:eastAsia="仿宋_GB2312" w:cs="Times New Roman"/>
          <w:color w:val="000000"/>
          <w:sz w:val="32"/>
          <w:szCs w:val="32"/>
          <w:highlight w:val="none"/>
        </w:rPr>
        <w:t>事业单位定向招聘“服务基层项目”人员岗位用于招聘以下人员：经我省统一组织选拔、服务期满、考核合格的“服务基层项目”人员，以及中央和外省组织选拔、服务期满、考核合格的安徽籍“服务基层项目”人员（含202</w:t>
      </w:r>
      <w:r>
        <w:rPr>
          <w:rFonts w:hint="eastAsia" w:ascii="Times New Roman" w:hAnsi="Times New Roman" w:eastAsia="仿宋_GB2312" w:cs="Times New Roman"/>
          <w:color w:val="000000"/>
          <w:sz w:val="32"/>
          <w:szCs w:val="32"/>
          <w:highlight w:val="none"/>
        </w:rPr>
        <w:t>5</w:t>
      </w:r>
      <w:r>
        <w:rPr>
          <w:rFonts w:ascii="Times New Roman" w:hAnsi="Times New Roman" w:eastAsia="仿宋_GB2312" w:cs="Times New Roman"/>
          <w:color w:val="000000"/>
          <w:sz w:val="32"/>
          <w:szCs w:val="32"/>
          <w:highlight w:val="none"/>
        </w:rPr>
        <w:t>年服务期满的“服务基层项目”人员）。符合岗位招聘条件的退役士兵也可报考定向招聘“服务基层项目”人员岗位。</w:t>
      </w:r>
    </w:p>
    <w:p w14:paraId="0D6D992E">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“服务基层项目”人员是指</w:t>
      </w:r>
      <w:r>
        <w:rPr>
          <w:rFonts w:ascii="Times New Roman" w:hAnsi="Times New Roman" w:eastAsia="仿宋_GB2312" w:cs="Times New Roman"/>
          <w:color w:val="000000"/>
          <w:sz w:val="32"/>
          <w:szCs w:val="32"/>
          <w:highlight w:val="none"/>
        </w:rPr>
        <w:t>“选聘高校毕业生到村任职工作”、“农村义务教育阶段学校教师特设岗位计划”、“三支一扶”计划、“大学生志愿服务西部计划”人员。</w:t>
      </w:r>
    </w:p>
    <w:p w14:paraId="31023952">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退役士兵是指服役期满2年（含）以上且退出现役的、表现良好并由我省兵役机关征集入伍人员（或在外省入伍的安徽籍人员）。</w:t>
      </w:r>
    </w:p>
    <w:p w14:paraId="62B2743F">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安徽籍的认定：高（中）考录取时为安徽户籍或招聘公告发布前户籍已迁入安徽省内。</w:t>
      </w:r>
    </w:p>
    <w:p w14:paraId="0E99FBBA">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今年期满的“服务基层项目”人员，可由其项目主管部门出具相关证明材料。</w:t>
      </w:r>
    </w:p>
    <w:p w14:paraId="487064F0">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4.哪些人员可以报考定向招聘当涂县户籍</w:t>
      </w:r>
      <w:r>
        <w:rPr>
          <w:rFonts w:hint="eastAsia" w:ascii="Times New Roman" w:hAnsi="Times New Roman" w:eastAsia="楷体_GB2312" w:cs="Times New Roman"/>
          <w:b/>
          <w:color w:val="000000"/>
          <w:kern w:val="0"/>
          <w:sz w:val="32"/>
          <w:szCs w:val="32"/>
          <w:highlight w:val="none"/>
        </w:rPr>
        <w:t>人员</w:t>
      </w:r>
      <w:r>
        <w:rPr>
          <w:rFonts w:ascii="Times New Roman" w:hAnsi="Times New Roman" w:eastAsia="楷体_GB2312" w:cs="Times New Roman"/>
          <w:b/>
          <w:color w:val="000000"/>
          <w:kern w:val="0"/>
          <w:sz w:val="32"/>
          <w:szCs w:val="32"/>
          <w:highlight w:val="none"/>
        </w:rPr>
        <w:t>岗位？</w:t>
      </w:r>
    </w:p>
    <w:p w14:paraId="0D47752F">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答：定向招聘</w:t>
      </w:r>
      <w:r>
        <w:rPr>
          <w:rFonts w:hint="eastAsia" w:ascii="Times New Roman" w:hAnsi="Times New Roman" w:eastAsia="仿宋_GB2312" w:cs="Times New Roman"/>
          <w:color w:val="000000"/>
          <w:sz w:val="32"/>
          <w:szCs w:val="32"/>
          <w:highlight w:val="none"/>
        </w:rPr>
        <w:t>当涂县户籍</w:t>
      </w:r>
      <w:r>
        <w:rPr>
          <w:rFonts w:ascii="Times New Roman" w:hAnsi="Times New Roman" w:eastAsia="仿宋_GB2312" w:cs="Times New Roman"/>
          <w:color w:val="000000"/>
          <w:sz w:val="32"/>
          <w:szCs w:val="32"/>
          <w:highlight w:val="none"/>
        </w:rPr>
        <w:t>人员岗位用于招聘</w:t>
      </w:r>
      <w:r>
        <w:rPr>
          <w:rFonts w:hint="eastAsia" w:ascii="Times New Roman" w:hAnsi="Times New Roman" w:eastAsia="仿宋_GB2312" w:cs="Times New Roman"/>
          <w:color w:val="000000"/>
          <w:sz w:val="32"/>
          <w:szCs w:val="32"/>
          <w:highlight w:val="none"/>
        </w:rPr>
        <w:t>当涂县户籍</w:t>
      </w:r>
      <w:r>
        <w:rPr>
          <w:rFonts w:ascii="Times New Roman" w:hAnsi="Times New Roman" w:eastAsia="仿宋_GB2312" w:cs="Times New Roman"/>
          <w:color w:val="000000"/>
          <w:sz w:val="32"/>
          <w:szCs w:val="32"/>
          <w:highlight w:val="none"/>
        </w:rPr>
        <w:t>人员</w:t>
      </w:r>
      <w:r>
        <w:rPr>
          <w:rFonts w:hint="eastAsia" w:ascii="Times New Roman" w:hAnsi="Times New Roman" w:eastAsia="仿宋_GB2312" w:cs="Times New Roman"/>
          <w:color w:val="000000"/>
          <w:sz w:val="32"/>
          <w:szCs w:val="32"/>
          <w:highlight w:val="none"/>
        </w:rPr>
        <w:t>。</w:t>
      </w:r>
    </w:p>
    <w:p w14:paraId="53C6A4D3">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当涂县户籍的认定：</w:t>
      </w:r>
      <w:r>
        <w:rPr>
          <w:rFonts w:ascii="Times New Roman" w:hAnsi="Times New Roman" w:eastAsia="仿宋_GB2312" w:cs="Times New Roman"/>
          <w:color w:val="000000"/>
          <w:sz w:val="32"/>
          <w:szCs w:val="32"/>
          <w:highlight w:val="none"/>
        </w:rPr>
        <w:t>高（中）考录取时为当涂县户籍或招聘公告发布前户籍已迁入当涂县</w:t>
      </w:r>
      <w:r>
        <w:rPr>
          <w:rFonts w:hint="eastAsia" w:ascii="Times New Roman" w:hAnsi="Times New Roman" w:eastAsia="仿宋_GB2312" w:cs="Times New Roman"/>
          <w:color w:val="000000"/>
          <w:sz w:val="32"/>
          <w:szCs w:val="32"/>
          <w:highlight w:val="none"/>
        </w:rPr>
        <w:t>内。</w:t>
      </w:r>
    </w:p>
    <w:p w14:paraId="19BDDE13">
      <w:pPr>
        <w:keepNext w:val="0"/>
        <w:keepLines w:val="0"/>
        <w:pageBreakBefore w:val="0"/>
        <w:kinsoku/>
        <w:wordWrap/>
        <w:overflowPunct/>
        <w:topLinePunct w:val="0"/>
        <w:autoSpaceDE/>
        <w:autoSpaceDN/>
        <w:bidi w:val="0"/>
        <w:adjustRightInd/>
        <w:snapToGrid/>
        <w:spacing w:line="588" w:lineRule="exact"/>
        <w:ind w:firstLine="630" w:firstLineChars="196"/>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5</w:t>
      </w:r>
      <w:r>
        <w:rPr>
          <w:rFonts w:ascii="Times New Roman" w:hAnsi="Times New Roman" w:eastAsia="楷体_GB2312" w:cs="Times New Roman"/>
          <w:b/>
          <w:color w:val="000000"/>
          <w:kern w:val="0"/>
          <w:sz w:val="32"/>
          <w:szCs w:val="32"/>
          <w:highlight w:val="none"/>
        </w:rPr>
        <w:t>.</w:t>
      </w:r>
      <w:r>
        <w:rPr>
          <w:rFonts w:hint="eastAsia" w:ascii="Times New Roman" w:hAnsi="Times New Roman" w:eastAsia="楷体_GB2312" w:cs="Times New Roman"/>
          <w:b/>
          <w:color w:val="000000"/>
          <w:kern w:val="0"/>
          <w:sz w:val="32"/>
          <w:szCs w:val="32"/>
          <w:highlight w:val="none"/>
        </w:rPr>
        <w:t>当涂县</w:t>
      </w:r>
      <w:r>
        <w:rPr>
          <w:rFonts w:ascii="Times New Roman" w:hAnsi="Times New Roman" w:eastAsia="楷体_GB2312" w:cs="Times New Roman"/>
          <w:b/>
          <w:color w:val="000000"/>
          <w:kern w:val="0"/>
          <w:sz w:val="32"/>
          <w:szCs w:val="32"/>
          <w:highlight w:val="none"/>
        </w:rPr>
        <w:t>事业单位各招聘岗位的学历、学位要求如何界定？</w:t>
      </w:r>
    </w:p>
    <w:p w14:paraId="0D88B765">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答：</w:t>
      </w: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专科</w:t>
      </w:r>
      <w:r>
        <w:rPr>
          <w:rFonts w:ascii="Times New Roman" w:hAnsi="Times New Roman" w:eastAsia="仿宋_GB2312" w:cs="Times New Roman"/>
          <w:color w:val="000000"/>
          <w:sz w:val="32"/>
          <w:szCs w:val="32"/>
          <w:highlight w:val="none"/>
        </w:rPr>
        <w:t>及以上”包括</w:t>
      </w:r>
      <w:r>
        <w:rPr>
          <w:rFonts w:hint="eastAsia" w:ascii="Times New Roman" w:hAnsi="Times New Roman" w:eastAsia="仿宋_GB2312" w:cs="Times New Roman"/>
          <w:color w:val="000000"/>
          <w:sz w:val="32"/>
          <w:szCs w:val="32"/>
          <w:highlight w:val="none"/>
        </w:rPr>
        <w:t>专科</w:t>
      </w:r>
      <w:r>
        <w:rPr>
          <w:rFonts w:ascii="Times New Roman" w:hAnsi="Times New Roman" w:eastAsia="仿宋_GB2312" w:cs="Times New Roman"/>
          <w:color w:val="000000"/>
          <w:sz w:val="32"/>
          <w:szCs w:val="32"/>
          <w:highlight w:val="none"/>
        </w:rPr>
        <w:t>、本科、硕士研究生、博士研究生。</w:t>
      </w:r>
    </w:p>
    <w:p w14:paraId="5D228364">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“本科（学士）及以上”包括本科、硕士研究生、博士研究生（须同时具有相应层次的学位）。</w:t>
      </w:r>
    </w:p>
    <w:p w14:paraId="55E0748C">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xml:space="preserve">    其他依次类推。</w:t>
      </w:r>
    </w:p>
    <w:p w14:paraId="239E55E8">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 xml:space="preserve">    上述学历均必须为国家承认的学历。</w:t>
      </w:r>
    </w:p>
    <w:p w14:paraId="78200B8F">
      <w:pPr>
        <w:pStyle w:val="5"/>
        <w:keepNext w:val="0"/>
        <w:keepLines w:val="0"/>
        <w:pageBreakBefore w:val="0"/>
        <w:widowControl/>
        <w:kinsoku/>
        <w:wordWrap/>
        <w:overflowPunct/>
        <w:topLinePunct w:val="0"/>
        <w:autoSpaceDE/>
        <w:autoSpaceDN/>
        <w:bidi w:val="0"/>
        <w:adjustRightInd/>
        <w:snapToGrid/>
        <w:spacing w:line="588" w:lineRule="exact"/>
        <w:ind w:firstLine="645"/>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如要求提供学历学位的招聘岗位，学位与学历的专业方向须一致。</w:t>
      </w:r>
    </w:p>
    <w:p w14:paraId="0726C066">
      <w:pPr>
        <w:keepNext w:val="0"/>
        <w:keepLines w:val="0"/>
        <w:pageBreakBefore w:val="0"/>
        <w:widowControl/>
        <w:kinsoku/>
        <w:wordWrap/>
        <w:overflowPunct/>
        <w:topLinePunct w:val="0"/>
        <w:autoSpaceDE/>
        <w:autoSpaceDN/>
        <w:bidi w:val="0"/>
        <w:adjustRightInd/>
        <w:snapToGrid/>
        <w:spacing w:line="588" w:lineRule="exact"/>
        <w:ind w:firstLine="636" w:firstLineChars="198"/>
        <w:textAlignment w:val="auto"/>
        <w:rPr>
          <w:rFonts w:ascii="Times New Roman" w:hAnsi="Times New Roman" w:eastAsia="楷体_GB2312" w:cs="Times New Roman"/>
          <w:b/>
          <w:bCs/>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6</w:t>
      </w:r>
      <w:r>
        <w:rPr>
          <w:rFonts w:ascii="Times New Roman" w:hAnsi="Times New Roman" w:eastAsia="楷体_GB2312" w:cs="Times New Roman"/>
          <w:b/>
          <w:color w:val="000000"/>
          <w:kern w:val="0"/>
          <w:sz w:val="32"/>
          <w:szCs w:val="32"/>
          <w:highlight w:val="none"/>
        </w:rPr>
        <w:t>.</w:t>
      </w:r>
      <w:r>
        <w:rPr>
          <w:rFonts w:ascii="Times New Roman" w:hAnsi="Times New Roman" w:eastAsia="楷体_GB2312" w:cs="Times New Roman"/>
          <w:b/>
          <w:bCs/>
          <w:color w:val="000000"/>
          <w:kern w:val="0"/>
          <w:sz w:val="32"/>
          <w:szCs w:val="32"/>
          <w:highlight w:val="none"/>
        </w:rPr>
        <w:t>非普通高等学历教育的其他国民教育形式的毕业生是否可以报考？</w:t>
      </w:r>
    </w:p>
    <w:p w14:paraId="50C7C216">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仿宋_GB2312" w:cs="Times New Roman"/>
          <w:color w:val="000000"/>
          <w:kern w:val="0"/>
          <w:sz w:val="32"/>
          <w:szCs w:val="32"/>
          <w:highlight w:val="none"/>
        </w:rPr>
        <w:t>　　答：非普通高等学历教育的其他国民教育形式（自学考试、成人教育、网络教育、夜大、电大等）毕业生，符合岗位要求的资格条件的，可以报考。</w:t>
      </w:r>
    </w:p>
    <w:p w14:paraId="33A33A62">
      <w:pPr>
        <w:keepNext w:val="0"/>
        <w:keepLines w:val="0"/>
        <w:pageBreakBefore w:val="0"/>
        <w:widowControl/>
        <w:kinsoku/>
        <w:wordWrap/>
        <w:overflowPunct/>
        <w:topLinePunct w:val="0"/>
        <w:autoSpaceDE/>
        <w:autoSpaceDN/>
        <w:bidi w:val="0"/>
        <w:adjustRightInd/>
        <w:snapToGrid/>
        <w:spacing w:line="588" w:lineRule="exact"/>
        <w:ind w:firstLine="636" w:firstLineChars="198"/>
        <w:textAlignment w:val="auto"/>
        <w:rPr>
          <w:rFonts w:ascii="Times New Roman" w:hAnsi="Times New Roman" w:eastAsia="楷体_GB2312" w:cs="Times New Roman"/>
          <w:b/>
          <w:bCs/>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7</w:t>
      </w:r>
      <w:r>
        <w:rPr>
          <w:rFonts w:ascii="Times New Roman" w:hAnsi="Times New Roman" w:eastAsia="楷体_GB2312" w:cs="Times New Roman"/>
          <w:b/>
          <w:color w:val="000000"/>
          <w:kern w:val="0"/>
          <w:sz w:val="32"/>
          <w:szCs w:val="32"/>
          <w:highlight w:val="none"/>
        </w:rPr>
        <w:t>.</w:t>
      </w:r>
      <w:r>
        <w:rPr>
          <w:rFonts w:ascii="Times New Roman" w:hAnsi="Times New Roman" w:eastAsia="楷体_GB2312" w:cs="Times New Roman"/>
          <w:b/>
          <w:bCs/>
          <w:color w:val="000000"/>
          <w:kern w:val="0"/>
          <w:sz w:val="32"/>
          <w:szCs w:val="32"/>
          <w:highlight w:val="none"/>
        </w:rPr>
        <w:t>可否凭党校学历证书报考？</w:t>
      </w:r>
    </w:p>
    <w:p w14:paraId="294A892A">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b/>
          <w:color w:val="000000"/>
          <w:kern w:val="0"/>
          <w:sz w:val="32"/>
          <w:szCs w:val="32"/>
          <w:highlight w:val="none"/>
        </w:rPr>
      </w:pPr>
      <w:r>
        <w:rPr>
          <w:rFonts w:ascii="Times New Roman" w:hAnsi="Times New Roman" w:eastAsia="仿宋_GB2312" w:cs="Times New Roman"/>
          <w:color w:val="000000"/>
          <w:sz w:val="32"/>
          <w:szCs w:val="32"/>
          <w:highlight w:val="none"/>
        </w:rPr>
        <w:t>答：中央党校、省委党校学历可比照同等国民教育学历</w:t>
      </w:r>
      <w:r>
        <w:rPr>
          <w:rFonts w:ascii="Times New Roman" w:hAnsi="Times New Roman" w:eastAsia="仿宋_GB2312" w:cs="Times New Roman"/>
          <w:color w:val="000000"/>
          <w:sz w:val="32"/>
          <w:szCs w:val="32"/>
          <w:highlight w:val="none"/>
          <w:lang w:val="en"/>
        </w:rPr>
        <w:t>,</w:t>
      </w:r>
      <w:r>
        <w:rPr>
          <w:rFonts w:ascii="Times New Roman" w:hAnsi="Times New Roman" w:eastAsia="仿宋_GB2312" w:cs="Times New Roman"/>
          <w:color w:val="000000"/>
          <w:kern w:val="0"/>
          <w:sz w:val="32"/>
          <w:szCs w:val="32"/>
          <w:highlight w:val="none"/>
        </w:rPr>
        <w:t>符合岗位要求的资格条件的，可以报考</w:t>
      </w:r>
      <w:r>
        <w:rPr>
          <w:rFonts w:ascii="Times New Roman" w:hAnsi="Times New Roman" w:eastAsia="仿宋_GB2312" w:cs="Times New Roman"/>
          <w:color w:val="000000"/>
          <w:sz w:val="32"/>
          <w:szCs w:val="32"/>
          <w:highlight w:val="none"/>
        </w:rPr>
        <w:t>。</w:t>
      </w:r>
    </w:p>
    <w:p w14:paraId="607A390E">
      <w:pPr>
        <w:keepNext w:val="0"/>
        <w:keepLines w:val="0"/>
        <w:pageBreakBefore w:val="0"/>
        <w:kinsoku/>
        <w:wordWrap/>
        <w:overflowPunct/>
        <w:topLinePunct w:val="0"/>
        <w:autoSpaceDE/>
        <w:autoSpaceDN/>
        <w:bidi w:val="0"/>
        <w:adjustRightInd/>
        <w:snapToGrid/>
        <w:spacing w:line="588" w:lineRule="exact"/>
        <w:ind w:firstLine="720" w:firstLineChars="224"/>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8</w:t>
      </w:r>
      <w:r>
        <w:rPr>
          <w:rFonts w:ascii="Times New Roman" w:hAnsi="Times New Roman" w:eastAsia="楷体_GB2312" w:cs="Times New Roman"/>
          <w:b/>
          <w:color w:val="000000"/>
          <w:kern w:val="0"/>
          <w:sz w:val="32"/>
          <w:szCs w:val="32"/>
          <w:highlight w:val="none"/>
        </w:rPr>
        <w:t>.留学回国人员能否报考？</w:t>
      </w:r>
    </w:p>
    <w:p w14:paraId="667CB947">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答：留学回国人员可以根据自身情况报考符合条件的岗位。报考时，除提供招聘公告及招聘岗位规定的材料外，应于资格复审时提供学位证书和教育部门学历认证材料</w:t>
      </w:r>
      <w:r>
        <w:rPr>
          <w:rFonts w:hint="eastAsia" w:ascii="Times New Roman" w:hAnsi="Times New Roman" w:eastAsia="仿宋_GB2312" w:cs="Times New Roman"/>
          <w:color w:val="000000"/>
          <w:kern w:val="0"/>
          <w:sz w:val="32"/>
          <w:szCs w:val="32"/>
          <w:highlight w:val="none"/>
        </w:rPr>
        <w:t>（2025年毕业的留学回国人员，资格复审时尚未取得学位和学历认证材料的,可凭有关证件材料等办理资格复审,提供学位证书和教育部门学历认证材料的截止时间为2025年12月31日）</w:t>
      </w:r>
      <w:r>
        <w:rPr>
          <w:rFonts w:ascii="Times New Roman" w:hAnsi="Times New Roman" w:eastAsia="仿宋_GB2312" w:cs="Times New Roman"/>
          <w:color w:val="000000"/>
          <w:kern w:val="0"/>
          <w:sz w:val="32"/>
          <w:szCs w:val="32"/>
          <w:highlight w:val="none"/>
        </w:rPr>
        <w:t>。学历认证有关事项可登录教育部留学服务中心网站（http://www.cscse.edu.cn）查询。</w:t>
      </w:r>
    </w:p>
    <w:p w14:paraId="389669DF">
      <w:pPr>
        <w:pStyle w:val="5"/>
        <w:keepNext w:val="0"/>
        <w:keepLines w:val="0"/>
        <w:pageBreakBefore w:val="0"/>
        <w:widowControl/>
        <w:kinsoku/>
        <w:wordWrap/>
        <w:overflowPunct/>
        <w:topLinePunct w:val="0"/>
        <w:autoSpaceDE/>
        <w:autoSpaceDN/>
        <w:bidi w:val="0"/>
        <w:adjustRightInd/>
        <w:snapToGrid/>
        <w:spacing w:line="588" w:lineRule="exact"/>
        <w:ind w:firstLine="642"/>
        <w:jc w:val="both"/>
        <w:textAlignment w:val="auto"/>
        <w:rPr>
          <w:rFonts w:ascii="Times New Roman" w:hAnsi="Times New Roman" w:eastAsia="楷体_GB2312" w:cs="Times New Roman"/>
          <w:b/>
          <w:color w:val="000000"/>
          <w:sz w:val="32"/>
          <w:szCs w:val="32"/>
          <w:highlight w:val="none"/>
        </w:rPr>
      </w:pPr>
      <w:r>
        <w:rPr>
          <w:rFonts w:hint="eastAsia" w:ascii="Times New Roman" w:hAnsi="Times New Roman" w:eastAsia="楷体_GB2312" w:cs="Times New Roman"/>
          <w:b/>
          <w:color w:val="000000"/>
          <w:sz w:val="32"/>
          <w:szCs w:val="32"/>
          <w:highlight w:val="none"/>
        </w:rPr>
        <w:t>9</w:t>
      </w:r>
      <w:r>
        <w:rPr>
          <w:rFonts w:ascii="Times New Roman" w:hAnsi="Times New Roman" w:eastAsia="楷体_GB2312" w:cs="Times New Roman"/>
          <w:b/>
          <w:color w:val="000000"/>
          <w:sz w:val="32"/>
          <w:szCs w:val="32"/>
          <w:highlight w:val="none"/>
        </w:rPr>
        <w:t>.技工院校毕业生学历如何认定？</w:t>
      </w:r>
    </w:p>
    <w:p w14:paraId="4DFCAFD1">
      <w:pPr>
        <w:pStyle w:val="5"/>
        <w:keepNext w:val="0"/>
        <w:keepLines w:val="0"/>
        <w:pageBreakBefore w:val="0"/>
        <w:widowControl/>
        <w:kinsoku/>
        <w:wordWrap/>
        <w:overflowPunct/>
        <w:topLinePunct w:val="0"/>
        <w:autoSpaceDE/>
        <w:autoSpaceDN/>
        <w:bidi w:val="0"/>
        <w:adjustRightInd/>
        <w:snapToGrid/>
        <w:spacing w:line="588" w:lineRule="exact"/>
        <w:ind w:firstLine="642"/>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答：在符合专业等其他岗位条件的前提下，技工院校预备技师（技师）班毕业生可报名应聘学历要求为大学本科的岗位，高级工班毕业生可报名应聘学历要求为大学专科的岗位。</w:t>
      </w:r>
    </w:p>
    <w:p w14:paraId="5CFF345D">
      <w:pPr>
        <w:pStyle w:val="5"/>
        <w:keepNext w:val="0"/>
        <w:keepLines w:val="0"/>
        <w:pageBreakBefore w:val="0"/>
        <w:widowControl/>
        <w:tabs>
          <w:tab w:val="left" w:pos="900"/>
        </w:tabs>
        <w:kinsoku/>
        <w:wordWrap/>
        <w:overflowPunct/>
        <w:topLinePunct w:val="0"/>
        <w:autoSpaceDE/>
        <w:autoSpaceDN/>
        <w:bidi w:val="0"/>
        <w:adjustRightInd/>
        <w:snapToGrid/>
        <w:spacing w:line="588" w:lineRule="exact"/>
        <w:ind w:firstLine="645"/>
        <w:jc w:val="both"/>
        <w:textAlignment w:val="auto"/>
        <w:rPr>
          <w:rFonts w:ascii="Times New Roman" w:hAnsi="Times New Roman" w:eastAsia="楷体_GB2312" w:cs="Times New Roman"/>
          <w:b/>
          <w:color w:val="000000"/>
          <w:sz w:val="32"/>
          <w:szCs w:val="32"/>
          <w:highlight w:val="none"/>
        </w:rPr>
      </w:pPr>
      <w:r>
        <w:rPr>
          <w:rFonts w:ascii="Times New Roman" w:hAnsi="Times New Roman" w:eastAsia="楷体_GB2312" w:cs="Times New Roman"/>
          <w:b/>
          <w:color w:val="000000"/>
          <w:sz w:val="32"/>
          <w:szCs w:val="32"/>
          <w:highlight w:val="none"/>
        </w:rPr>
        <w:t>1</w:t>
      </w:r>
      <w:r>
        <w:rPr>
          <w:rFonts w:hint="eastAsia" w:ascii="Times New Roman" w:hAnsi="Times New Roman" w:eastAsia="楷体_GB2312" w:cs="Times New Roman"/>
          <w:b/>
          <w:color w:val="000000"/>
          <w:sz w:val="32"/>
          <w:szCs w:val="32"/>
          <w:highlight w:val="none"/>
        </w:rPr>
        <w:t>0</w:t>
      </w:r>
      <w:r>
        <w:rPr>
          <w:rFonts w:ascii="Times New Roman" w:hAnsi="Times New Roman" w:eastAsia="楷体_GB2312" w:cs="Times New Roman"/>
          <w:b/>
          <w:color w:val="000000"/>
          <w:sz w:val="32"/>
          <w:szCs w:val="32"/>
          <w:highlight w:val="none"/>
        </w:rPr>
        <w:t>.是否可以凭专业（学业）证书、结业证书报考？</w:t>
      </w:r>
    </w:p>
    <w:p w14:paraId="20A960D9">
      <w:pPr>
        <w:keepNext w:val="0"/>
        <w:keepLines w:val="0"/>
        <w:pageBreakBefore w:val="0"/>
        <w:tabs>
          <w:tab w:val="left" w:pos="900"/>
        </w:tabs>
        <w:kinsoku/>
        <w:wordWrap/>
        <w:overflowPunct/>
        <w:topLinePunct w:val="0"/>
        <w:autoSpaceDE/>
        <w:autoSpaceDN/>
        <w:bidi w:val="0"/>
        <w:adjustRightInd/>
        <w:snapToGrid/>
        <w:spacing w:line="588" w:lineRule="exact"/>
        <w:ind w:firstLine="627" w:firstLineChars="196"/>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答：不能报考。</w:t>
      </w:r>
    </w:p>
    <w:p w14:paraId="75A3EE6B">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1</w:t>
      </w:r>
      <w:r>
        <w:rPr>
          <w:rFonts w:hint="eastAsia" w:ascii="Times New Roman" w:hAnsi="Times New Roman" w:eastAsia="楷体_GB2312" w:cs="Times New Roman"/>
          <w:b/>
          <w:color w:val="000000"/>
          <w:kern w:val="0"/>
          <w:sz w:val="32"/>
          <w:szCs w:val="32"/>
          <w:highlight w:val="none"/>
        </w:rPr>
        <w:t>1</w:t>
      </w:r>
      <w:r>
        <w:rPr>
          <w:rFonts w:ascii="Times New Roman" w:hAnsi="Times New Roman" w:eastAsia="楷体_GB2312" w:cs="Times New Roman"/>
          <w:b/>
          <w:color w:val="000000"/>
          <w:kern w:val="0"/>
          <w:sz w:val="32"/>
          <w:szCs w:val="32"/>
          <w:highlight w:val="none"/>
        </w:rPr>
        <w:t>.取得双专科学历、双本科学历、双学士学位的人员能否分别按本科学历、研究生学历、硕士学位人员报考？</w:t>
      </w:r>
    </w:p>
    <w:p w14:paraId="1E021233">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答：不能报考。</w:t>
      </w:r>
    </w:p>
    <w:p w14:paraId="43BCAB17">
      <w:pPr>
        <w:keepNext w:val="0"/>
        <w:keepLines w:val="0"/>
        <w:pageBreakBefore w:val="0"/>
        <w:tabs>
          <w:tab w:val="left" w:pos="900"/>
        </w:tabs>
        <w:kinsoku/>
        <w:wordWrap/>
        <w:overflowPunct/>
        <w:topLinePunct w:val="0"/>
        <w:autoSpaceDE/>
        <w:autoSpaceDN/>
        <w:bidi w:val="0"/>
        <w:adjustRightInd/>
        <w:snapToGrid/>
        <w:spacing w:line="588" w:lineRule="exact"/>
        <w:ind w:firstLine="630" w:firstLineChars="196"/>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1</w:t>
      </w:r>
      <w:r>
        <w:rPr>
          <w:rFonts w:hint="eastAsia" w:ascii="Times New Roman" w:hAnsi="Times New Roman" w:eastAsia="楷体_GB2312" w:cs="Times New Roman"/>
          <w:b/>
          <w:color w:val="000000"/>
          <w:kern w:val="0"/>
          <w:sz w:val="32"/>
          <w:szCs w:val="32"/>
          <w:highlight w:val="none"/>
        </w:rPr>
        <w:t>2</w:t>
      </w:r>
      <w:r>
        <w:rPr>
          <w:rFonts w:ascii="Times New Roman" w:hAnsi="Times New Roman" w:eastAsia="楷体_GB2312" w:cs="Times New Roman"/>
          <w:b/>
          <w:color w:val="000000"/>
          <w:kern w:val="0"/>
          <w:sz w:val="32"/>
          <w:szCs w:val="32"/>
          <w:highlight w:val="none"/>
        </w:rPr>
        <w:t>.考生、招聘单位对招聘岗位的专业要求如何把握？</w:t>
      </w:r>
    </w:p>
    <w:p w14:paraId="4A2EDDBA">
      <w:pPr>
        <w:keepNext w:val="0"/>
        <w:keepLines w:val="0"/>
        <w:pageBreakBefore w:val="0"/>
        <w:kinsoku/>
        <w:wordWrap/>
        <w:overflowPunct/>
        <w:topLinePunct w:val="0"/>
        <w:autoSpaceDE/>
        <w:autoSpaceDN/>
        <w:bidi w:val="0"/>
        <w:adjustRightInd/>
        <w:snapToGrid/>
        <w:spacing w:line="588" w:lineRule="exact"/>
        <w:ind w:firstLine="64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答：考生须如实填报自己所学专业，专业名称应与本人相应学历毕业证书所载专业一致，凡弄虚作假者，一经发现并查实后，取消其考试（聘用）资格。</w:t>
      </w:r>
    </w:p>
    <w:p w14:paraId="644865B0">
      <w:pPr>
        <w:keepNext w:val="0"/>
        <w:keepLines w:val="0"/>
        <w:pageBreakBefore w:val="0"/>
        <w:kinsoku/>
        <w:wordWrap/>
        <w:overflowPunct/>
        <w:topLinePunct w:val="0"/>
        <w:autoSpaceDE/>
        <w:autoSpaceDN/>
        <w:bidi w:val="0"/>
        <w:adjustRightInd/>
        <w:snapToGrid/>
        <w:spacing w:line="588" w:lineRule="exact"/>
        <w:ind w:firstLine="64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如考生所学专业在教育部公布的</w:t>
      </w:r>
      <w:r>
        <w:rPr>
          <w:rFonts w:hint="default" w:ascii="Times New Roman" w:hAnsi="Times New Roman" w:eastAsia="仿宋_GB2312" w:cs="Times New Roman"/>
          <w:color w:val="000000"/>
          <w:kern w:val="0"/>
          <w:sz w:val="32"/>
          <w:szCs w:val="32"/>
          <w:highlight w:val="none"/>
          <w:u w:val="none"/>
        </w:rPr>
        <w:t>专业（学科）指导目录</w:t>
      </w:r>
      <w:r>
        <w:rPr>
          <w:rFonts w:ascii="Times New Roman" w:hAnsi="Times New Roman" w:eastAsia="仿宋_GB2312" w:cs="Times New Roman"/>
          <w:color w:val="000000"/>
          <w:kern w:val="0"/>
          <w:sz w:val="32"/>
          <w:szCs w:val="32"/>
          <w:highlight w:val="none"/>
        </w:rPr>
        <w:t>中未出现，且招聘岗位专业要求为“XX类”或“一级学科”及其他情形的，可由培养单位提供该专业人才培养方案和教学大纲，并证明其相关性。</w:t>
      </w:r>
      <w:r>
        <w:rPr>
          <w:rFonts w:ascii="Times New Roman" w:hAnsi="Times New Roman" w:eastAsia="仿宋_GB2312" w:cs="Times New Roman"/>
          <w:color w:val="000000"/>
          <w:sz w:val="32"/>
          <w:szCs w:val="32"/>
          <w:highlight w:val="none"/>
        </w:rPr>
        <w:t>请报考者在报名时主动咨询并介绍情况，在报名</w:t>
      </w:r>
      <w:r>
        <w:rPr>
          <w:rFonts w:hint="eastAsia" w:ascii="Times New Roman" w:hAnsi="Times New Roman" w:eastAsia="仿宋_GB2312" w:cs="Times New Roman"/>
          <w:color w:val="000000"/>
          <w:sz w:val="32"/>
          <w:szCs w:val="32"/>
          <w:highlight w:val="none"/>
        </w:rPr>
        <w:t>资格审查表</w:t>
      </w:r>
      <w:r>
        <w:rPr>
          <w:rFonts w:ascii="Times New Roman" w:hAnsi="Times New Roman" w:eastAsia="仿宋_GB2312" w:cs="Times New Roman"/>
          <w:color w:val="000000"/>
          <w:sz w:val="32"/>
          <w:szCs w:val="32"/>
          <w:highlight w:val="none"/>
        </w:rPr>
        <w:t>备注栏中注明主要课程、研究方向和学习内容等情况，招聘单位将根据岗位专业需求进行审核。</w:t>
      </w:r>
      <w:r>
        <w:rPr>
          <w:rFonts w:ascii="Times New Roman" w:hAnsi="Times New Roman" w:eastAsia="仿宋_GB2312" w:cs="Times New Roman"/>
          <w:color w:val="000000"/>
          <w:kern w:val="0"/>
          <w:sz w:val="32"/>
          <w:szCs w:val="32"/>
          <w:highlight w:val="none"/>
        </w:rPr>
        <w:t>留学归国等报考人员所学学科与岗位要求的学科专业相近但不在教育部门公布的参考目录内的，报考人员应主动在报名资格审查表备注栏中备注所学课程、研究方向和学习内容等情况，由招聘单位根据岗位专业需求进行审核确认。</w:t>
      </w:r>
    </w:p>
    <w:p w14:paraId="20D5D98F">
      <w:pPr>
        <w:keepNext w:val="0"/>
        <w:keepLines w:val="0"/>
        <w:pageBreakBefore w:val="0"/>
        <w:kinsoku/>
        <w:wordWrap/>
        <w:overflowPunct/>
        <w:topLinePunct w:val="0"/>
        <w:autoSpaceDE/>
        <w:autoSpaceDN/>
        <w:bidi w:val="0"/>
        <w:adjustRightInd/>
        <w:snapToGrid/>
        <w:spacing w:line="588" w:lineRule="exact"/>
        <w:ind w:firstLine="640"/>
        <w:textAlignment w:val="auto"/>
        <w:rPr>
          <w:rFonts w:ascii="Times New Roman" w:hAnsi="Times New Roman" w:eastAsia="楷体_GB2312" w:cs="Times New Roman"/>
          <w:b/>
          <w:color w:val="000000"/>
          <w:kern w:val="0"/>
          <w:sz w:val="32"/>
          <w:szCs w:val="32"/>
          <w:highlight w:val="none"/>
          <w:lang w:bidi="ar"/>
        </w:rPr>
      </w:pPr>
      <w:r>
        <w:rPr>
          <w:rFonts w:ascii="Times New Roman" w:hAnsi="Times New Roman" w:eastAsia="楷体_GB2312" w:cs="Times New Roman"/>
          <w:b/>
          <w:color w:val="000000"/>
          <w:kern w:val="0"/>
          <w:sz w:val="32"/>
          <w:szCs w:val="32"/>
          <w:highlight w:val="none"/>
          <w:lang w:bidi="ar"/>
        </w:rPr>
        <w:t>1</w:t>
      </w:r>
      <w:r>
        <w:rPr>
          <w:rFonts w:hint="eastAsia" w:ascii="Times New Roman" w:hAnsi="Times New Roman" w:eastAsia="楷体_GB2312" w:cs="Times New Roman"/>
          <w:b/>
          <w:color w:val="000000"/>
          <w:kern w:val="0"/>
          <w:sz w:val="32"/>
          <w:szCs w:val="32"/>
          <w:highlight w:val="none"/>
          <w:lang w:bidi="ar"/>
        </w:rPr>
        <w:t>3</w:t>
      </w:r>
      <w:r>
        <w:rPr>
          <w:rFonts w:ascii="Times New Roman" w:hAnsi="Times New Roman" w:eastAsia="楷体_GB2312" w:cs="Times New Roman"/>
          <w:b/>
          <w:color w:val="000000"/>
          <w:kern w:val="0"/>
          <w:sz w:val="32"/>
          <w:szCs w:val="32"/>
          <w:highlight w:val="none"/>
          <w:lang w:bidi="ar"/>
        </w:rPr>
        <w:t>.考生是否可以凭第二专业或者辅修专业报考？</w:t>
      </w:r>
    </w:p>
    <w:p w14:paraId="405A8B77">
      <w:pPr>
        <w:keepNext w:val="0"/>
        <w:keepLines w:val="0"/>
        <w:pageBreakBefore w:val="0"/>
        <w:widowControl/>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答：考生如取得教育主管部门认证的符合招聘岗位要求专业的学历学位证书，且学历与学位专业一致，即可报考。</w:t>
      </w:r>
    </w:p>
    <w:p w14:paraId="2597F52D">
      <w:pPr>
        <w:keepNext w:val="0"/>
        <w:keepLines w:val="0"/>
        <w:pageBreakBefore w:val="0"/>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1</w:t>
      </w:r>
      <w:r>
        <w:rPr>
          <w:rFonts w:hint="eastAsia" w:ascii="Times New Roman" w:hAnsi="Times New Roman" w:eastAsia="楷体_GB2312" w:cs="Times New Roman"/>
          <w:b/>
          <w:color w:val="000000"/>
          <w:kern w:val="0"/>
          <w:sz w:val="32"/>
          <w:szCs w:val="32"/>
          <w:highlight w:val="none"/>
        </w:rPr>
        <w:t>4</w:t>
      </w:r>
      <w:r>
        <w:rPr>
          <w:rFonts w:ascii="Times New Roman" w:hAnsi="Times New Roman" w:eastAsia="楷体_GB2312" w:cs="Times New Roman"/>
          <w:b/>
          <w:color w:val="000000"/>
          <w:kern w:val="0"/>
          <w:sz w:val="32"/>
          <w:szCs w:val="32"/>
          <w:highlight w:val="none"/>
        </w:rPr>
        <w:t>.毕业证书上专业后面带括号，能否以括号里的信息作为专业报考？</w:t>
      </w:r>
    </w:p>
    <w:p w14:paraId="2E35F7F1">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答：括号里的信息只能代表所学内容有所涉及，不能认定为专业（教育部公布的</w:t>
      </w:r>
      <w:r>
        <w:rPr>
          <w:rFonts w:hint="default" w:ascii="Times New Roman" w:hAnsi="Times New Roman" w:eastAsia="仿宋_GB2312" w:cs="Times New Roman"/>
          <w:color w:val="000000"/>
          <w:kern w:val="0"/>
          <w:sz w:val="32"/>
          <w:szCs w:val="32"/>
          <w:highlight w:val="none"/>
          <w:u w:val="none"/>
        </w:rPr>
        <w:t>“专业指导目录”</w:t>
      </w:r>
      <w:r>
        <w:rPr>
          <w:rFonts w:ascii="Times New Roman" w:hAnsi="Times New Roman" w:eastAsia="仿宋_GB2312" w:cs="Times New Roman"/>
          <w:color w:val="000000"/>
          <w:kern w:val="0"/>
          <w:sz w:val="32"/>
          <w:szCs w:val="32"/>
          <w:highlight w:val="none"/>
        </w:rPr>
        <w:t>中自带括号的除外），考生只能以括号外的专业名称报考相符合的岗位。</w:t>
      </w:r>
    </w:p>
    <w:p w14:paraId="44889FAC">
      <w:pPr>
        <w:pStyle w:val="5"/>
        <w:keepNext w:val="0"/>
        <w:keepLines w:val="0"/>
        <w:pageBreakBefore w:val="0"/>
        <w:kinsoku/>
        <w:wordWrap/>
        <w:overflowPunct/>
        <w:topLinePunct w:val="0"/>
        <w:autoSpaceDE/>
        <w:autoSpaceDN/>
        <w:bidi w:val="0"/>
        <w:adjustRightInd/>
        <w:snapToGrid/>
        <w:spacing w:line="588" w:lineRule="exact"/>
        <w:ind w:firstLine="555"/>
        <w:jc w:val="both"/>
        <w:textAlignment w:val="auto"/>
        <w:rPr>
          <w:rFonts w:ascii="Times New Roman" w:hAnsi="Times New Roman" w:eastAsia="楷体_GB2312" w:cs="Times New Roman"/>
          <w:b/>
          <w:bCs/>
          <w:color w:val="000000"/>
          <w:sz w:val="32"/>
          <w:szCs w:val="32"/>
          <w:highlight w:val="none"/>
        </w:rPr>
      </w:pPr>
      <w:r>
        <w:rPr>
          <w:rFonts w:ascii="Times New Roman" w:hAnsi="Times New Roman" w:eastAsia="楷体_GB2312" w:cs="Times New Roman"/>
          <w:b/>
          <w:bCs/>
          <w:color w:val="000000"/>
          <w:sz w:val="32"/>
          <w:szCs w:val="32"/>
          <w:highlight w:val="none"/>
        </w:rPr>
        <w:t>1</w:t>
      </w:r>
      <w:r>
        <w:rPr>
          <w:rFonts w:hint="eastAsia" w:ascii="Times New Roman" w:hAnsi="Times New Roman" w:eastAsia="楷体_GB2312" w:cs="Times New Roman"/>
          <w:b/>
          <w:bCs/>
          <w:color w:val="000000"/>
          <w:sz w:val="32"/>
          <w:szCs w:val="32"/>
          <w:highlight w:val="none"/>
        </w:rPr>
        <w:t>5</w:t>
      </w:r>
      <w:r>
        <w:rPr>
          <w:rFonts w:ascii="Times New Roman" w:hAnsi="Times New Roman" w:eastAsia="楷体_GB2312" w:cs="Times New Roman"/>
          <w:b/>
          <w:bCs/>
          <w:color w:val="000000"/>
          <w:sz w:val="32"/>
          <w:szCs w:val="32"/>
          <w:highlight w:val="none"/>
        </w:rPr>
        <w:t>.报考“具有法律职业资格证书”等有相关职（执）业资格要求的岗位，对取得证书时限是否有要求？</w:t>
      </w:r>
    </w:p>
    <w:p w14:paraId="5C8C5F9B">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答：有要求。</w:t>
      </w:r>
      <w:r>
        <w:rPr>
          <w:rFonts w:hint="eastAsia" w:ascii="Times New Roman" w:hAnsi="Times New Roman" w:eastAsia="仿宋_GB2312" w:cs="Times New Roman"/>
          <w:color w:val="000000"/>
          <w:sz w:val="32"/>
          <w:szCs w:val="32"/>
          <w:highlight w:val="none"/>
        </w:rPr>
        <w:t>招考岗位有职（执）业资格或证书要求的，资格复审时，应提供相关证书原件。其中，已通过相关考试，资格复审时尚未取得证书的，可凭主管部门出具的书面证明材料办理资格复审，至2025年12月31日仍不能提供证书（有特殊要求的岗位，按该岗位表标注要求执行），或证书与证明材料不一致的，取消聘用资格。</w:t>
      </w:r>
    </w:p>
    <w:p w14:paraId="1157C674">
      <w:pPr>
        <w:keepNext w:val="0"/>
        <w:keepLines w:val="0"/>
        <w:pageBreakBefore w:val="0"/>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1</w:t>
      </w:r>
      <w:r>
        <w:rPr>
          <w:rFonts w:hint="eastAsia" w:ascii="Times New Roman" w:hAnsi="Times New Roman" w:eastAsia="楷体_GB2312" w:cs="Times New Roman"/>
          <w:b/>
          <w:color w:val="000000"/>
          <w:kern w:val="0"/>
          <w:sz w:val="32"/>
          <w:szCs w:val="32"/>
          <w:highlight w:val="none"/>
        </w:rPr>
        <w:t>6</w:t>
      </w:r>
      <w:r>
        <w:rPr>
          <w:rFonts w:ascii="Times New Roman" w:hAnsi="Times New Roman" w:eastAsia="楷体_GB2312" w:cs="Times New Roman"/>
          <w:b/>
          <w:color w:val="000000"/>
          <w:kern w:val="0"/>
          <w:sz w:val="32"/>
          <w:szCs w:val="32"/>
          <w:highlight w:val="none"/>
        </w:rPr>
        <w:t>.报考人员身份证遗失，应如何报考？</w:t>
      </w:r>
    </w:p>
    <w:p w14:paraId="20B9DF54">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仿宋_GB2312" w:cs="Times New Roman"/>
          <w:color w:val="000000"/>
          <w:kern w:val="0"/>
          <w:sz w:val="32"/>
          <w:szCs w:val="32"/>
          <w:highlight w:val="none"/>
        </w:rPr>
        <w:t>答：上述人员可先以本人原有的身份证号报名，于考前及时办理身份证或临时身份证参加考试。</w:t>
      </w:r>
    </w:p>
    <w:p w14:paraId="612606DF">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楷体_GB2312" w:cs="Times New Roman"/>
          <w:b/>
          <w:color w:val="000000"/>
          <w:kern w:val="0"/>
          <w:sz w:val="32"/>
          <w:szCs w:val="32"/>
          <w:highlight w:val="none"/>
        </w:rPr>
        <w:t>17</w:t>
      </w:r>
      <w:r>
        <w:rPr>
          <w:rFonts w:ascii="Times New Roman" w:hAnsi="Times New Roman" w:eastAsia="楷体_GB2312" w:cs="Times New Roman"/>
          <w:b/>
          <w:color w:val="000000"/>
          <w:kern w:val="0"/>
          <w:sz w:val="32"/>
          <w:szCs w:val="32"/>
          <w:highlight w:val="none"/>
        </w:rPr>
        <w:t>.</w:t>
      </w:r>
      <w:r>
        <w:rPr>
          <w:rFonts w:hint="eastAsia" w:ascii="Times New Roman" w:hAnsi="Times New Roman" w:eastAsia="宋体" w:cs="Times New Roman"/>
          <w:highlight w:val="none"/>
        </w:rPr>
        <w:t xml:space="preserve"> </w:t>
      </w:r>
      <w:r>
        <w:rPr>
          <w:rFonts w:hint="eastAsia" w:ascii="Times New Roman" w:hAnsi="Times New Roman" w:eastAsia="楷体_GB2312" w:cs="Times New Roman"/>
          <w:b/>
          <w:color w:val="000000"/>
          <w:kern w:val="0"/>
          <w:sz w:val="32"/>
          <w:szCs w:val="32"/>
          <w:highlight w:val="none"/>
        </w:rPr>
        <w:t>2025年度当涂县事业单位公开招聘笔试科目包括哪些？</w:t>
      </w:r>
    </w:p>
    <w:p w14:paraId="093C6027">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答：2025年当涂县事业单位公开招聘笔试科目包括《职业能力倾向测验》和《综合应用能力》两科，所有考生均需参加。考试类别分为“综合管理类”“社会科学专技类”“自然科学专技类”“中小学教师类”和“医疗卫生类”5个类别，其中“中小学教师类”细分为“小学教师岗位”和“中学教师岗位”2个小类，“医疗卫生类”细分为“中医临床岗位”“西医临床岗位”“药剂岗位”“护理岗位”“医学技术岗位”和“公共卫生管理岗位”6个小类。</w:t>
      </w:r>
    </w:p>
    <w:p w14:paraId="195E5AFC">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职业能力倾向测验》和《综合应用能力》两个科目连续进行考试，中间不间断。两个科目题本为合订本，考试开始前发放，各科答题卡分别发放。第一科考试时间截止后，收回第一科考试答题卡，第二科考试时间截止后，收回发放的所有考试资料。</w:t>
      </w:r>
    </w:p>
    <w:p w14:paraId="46AC1D5A">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18.</w:t>
      </w:r>
      <w:r>
        <w:rPr>
          <w:rFonts w:ascii="Times New Roman" w:hAnsi="Times New Roman" w:eastAsia="楷体_GB2312" w:cs="Times New Roman"/>
          <w:b/>
          <w:color w:val="000000"/>
          <w:kern w:val="0"/>
          <w:sz w:val="32"/>
          <w:szCs w:val="32"/>
          <w:highlight w:val="none"/>
        </w:rPr>
        <w:t>哪些人员可以减免考试费用？</w:t>
      </w:r>
    </w:p>
    <w:p w14:paraId="0E8839E4">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答：最低生活保障家庭人员、脱贫享受政策人口和防止返贫监测帮扶对象的报考人员，可以享受减免笔试费用的政策。此类人员报名后，先实行网上确认和网上缴费。3月1</w:t>
      </w:r>
      <w:r>
        <w:rPr>
          <w:rFonts w:hint="eastAsia" w:ascii="Times New Roman" w:hAnsi="Times New Roman" w:eastAsia="仿宋_GB2312" w:cs="Times New Roman"/>
          <w:color w:val="000000"/>
          <w:sz w:val="32"/>
          <w:szCs w:val="32"/>
          <w:highlight w:val="none"/>
        </w:rPr>
        <w:t>7</w:t>
      </w:r>
      <w:r>
        <w:rPr>
          <w:rFonts w:ascii="Times New Roman" w:hAnsi="Times New Roman" w:eastAsia="仿宋_GB2312" w:cs="Times New Roman"/>
          <w:color w:val="000000"/>
          <w:sz w:val="32"/>
          <w:szCs w:val="32"/>
          <w:highlight w:val="none"/>
        </w:rPr>
        <w:t>日至3月</w:t>
      </w:r>
      <w:r>
        <w:rPr>
          <w:rFonts w:hint="eastAsia" w:ascii="Times New Roman" w:hAnsi="Times New Roman" w:eastAsia="仿宋_GB2312" w:cs="Times New Roman"/>
          <w:color w:val="000000"/>
          <w:sz w:val="32"/>
          <w:szCs w:val="32"/>
          <w:highlight w:val="none"/>
        </w:rPr>
        <w:t>19</w:t>
      </w:r>
      <w:r>
        <w:rPr>
          <w:rFonts w:ascii="Times New Roman" w:hAnsi="Times New Roman" w:eastAsia="仿宋_GB2312" w:cs="Times New Roman"/>
          <w:color w:val="000000"/>
          <w:sz w:val="32"/>
          <w:szCs w:val="32"/>
          <w:highlight w:val="none"/>
        </w:rPr>
        <w:t>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14:paraId="522A15B4">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19</w:t>
      </w:r>
      <w:r>
        <w:rPr>
          <w:rFonts w:ascii="Times New Roman" w:hAnsi="Times New Roman" w:eastAsia="楷体_GB2312" w:cs="Times New Roman"/>
          <w:b/>
          <w:color w:val="000000"/>
          <w:kern w:val="0"/>
          <w:sz w:val="32"/>
          <w:szCs w:val="32"/>
          <w:highlight w:val="none"/>
        </w:rPr>
        <w:t>.“服务基层项目人员”是否可以办理加分？如何办理？</w:t>
      </w:r>
    </w:p>
    <w:p w14:paraId="1E1C9E4E">
      <w:pPr>
        <w:keepNext w:val="0"/>
        <w:keepLines w:val="0"/>
        <w:pageBreakBefore w:val="0"/>
        <w:kinsoku/>
        <w:wordWrap/>
        <w:overflowPunct/>
        <w:topLinePunct w:val="0"/>
        <w:autoSpaceDE/>
        <w:autoSpaceDN/>
        <w:bidi w:val="0"/>
        <w:adjustRightInd/>
        <w:snapToGrid/>
        <w:spacing w:line="588" w:lineRule="exact"/>
        <w:ind w:firstLine="629"/>
        <w:textAlignment w:val="auto"/>
        <w:rPr>
          <w:rFonts w:ascii="Times New Roman" w:hAnsi="Times New Roman" w:eastAsia="仿宋_GB2312" w:cs="Times New Roman"/>
          <w:color w:val="000000"/>
          <w:kern w:val="0"/>
          <w:sz w:val="32"/>
          <w:szCs w:val="32"/>
          <w:highlight w:val="none"/>
        </w:rPr>
      </w:pPr>
      <w:r>
        <w:rPr>
          <w:rFonts w:ascii="Times New Roman" w:hAnsi="Times New Roman" w:eastAsia="楷体_GB2312" w:cs="Times New Roman"/>
          <w:bCs/>
          <w:color w:val="000000"/>
          <w:kern w:val="0"/>
          <w:sz w:val="32"/>
          <w:szCs w:val="32"/>
          <w:highlight w:val="none"/>
        </w:rPr>
        <w:t>答：</w:t>
      </w:r>
      <w:r>
        <w:rPr>
          <w:rFonts w:ascii="Times New Roman" w:hAnsi="Times New Roman" w:eastAsia="仿宋_GB2312" w:cs="Times New Roman"/>
          <w:color w:val="000000"/>
          <w:kern w:val="0"/>
          <w:sz w:val="32"/>
          <w:szCs w:val="32"/>
          <w:highlight w:val="none"/>
        </w:rPr>
        <w:t>报考定向招聘“服务基层项目”岗位的人员，不再实行加分政策。</w:t>
      </w:r>
    </w:p>
    <w:p w14:paraId="0E2D64CC">
      <w:pPr>
        <w:keepNext w:val="0"/>
        <w:keepLines w:val="0"/>
        <w:pageBreakBefore w:val="0"/>
        <w:kinsoku/>
        <w:wordWrap/>
        <w:overflowPunct/>
        <w:topLinePunct w:val="0"/>
        <w:autoSpaceDE/>
        <w:autoSpaceDN/>
        <w:bidi w:val="0"/>
        <w:adjustRightInd/>
        <w:snapToGrid/>
        <w:spacing w:line="588" w:lineRule="exact"/>
        <w:ind w:firstLine="629"/>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报考非定向招聘岗位的“服务基层项目”人员，按规定执行加分政策。上述人员于</w:t>
      </w:r>
      <w:r>
        <w:rPr>
          <w:rFonts w:hint="eastAsia" w:ascii="Times New Roman" w:hAnsi="Times New Roman" w:eastAsia="仿宋_GB2312" w:cs="Times New Roman"/>
          <w:color w:val="000000"/>
          <w:sz w:val="32"/>
          <w:szCs w:val="32"/>
          <w:highlight w:val="none"/>
        </w:rPr>
        <w:t>3</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rPr>
        <w:t>31</w:t>
      </w:r>
      <w:r>
        <w:rPr>
          <w:rFonts w:ascii="Times New Roman" w:hAnsi="Times New Roman" w:eastAsia="仿宋_GB2312" w:cs="Times New Roman"/>
          <w:color w:val="000000"/>
          <w:sz w:val="32"/>
          <w:szCs w:val="32"/>
          <w:highlight w:val="none"/>
        </w:rPr>
        <w:t>日14：30-17：30期间，携带相关证书（鉴定表）到当涂县人力资源和社会保障局事业单位人事管理股（当涂县姑孰镇黄池路中段县人社局南楼四楼403室，联系电话：0555-6798771）申报加分事宜。</w:t>
      </w:r>
      <w:r>
        <w:rPr>
          <w:rFonts w:hint="eastAsia" w:ascii="Times New Roman" w:hAnsi="Times New Roman" w:eastAsia="仿宋_GB2312" w:cs="Times New Roman"/>
          <w:color w:val="000000"/>
          <w:sz w:val="32"/>
          <w:szCs w:val="32"/>
          <w:highlight w:val="none"/>
        </w:rPr>
        <w:t>逾期未申报视为自动放弃。</w:t>
      </w:r>
    </w:p>
    <w:p w14:paraId="5BEED807">
      <w:pPr>
        <w:keepNext w:val="0"/>
        <w:keepLines w:val="0"/>
        <w:pageBreakBefore w:val="0"/>
        <w:kinsoku/>
        <w:wordWrap/>
        <w:overflowPunct/>
        <w:topLinePunct w:val="0"/>
        <w:autoSpaceDE/>
        <w:autoSpaceDN/>
        <w:bidi w:val="0"/>
        <w:adjustRightInd/>
        <w:snapToGrid/>
        <w:spacing w:line="588" w:lineRule="exact"/>
        <w:ind w:firstLine="629"/>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sz w:val="32"/>
          <w:szCs w:val="32"/>
          <w:highlight w:val="none"/>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r>
        <w:rPr>
          <w:rFonts w:ascii="Times New Roman" w:hAnsi="Times New Roman" w:eastAsia="仿宋_GB2312" w:cs="Times New Roman"/>
          <w:color w:val="000000"/>
          <w:kern w:val="0"/>
          <w:sz w:val="32"/>
          <w:szCs w:val="32"/>
          <w:highlight w:val="none"/>
        </w:rPr>
        <w:t>。</w:t>
      </w:r>
    </w:p>
    <w:p w14:paraId="77E1CF48">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sz w:val="32"/>
          <w:szCs w:val="32"/>
          <w:highlight w:val="none"/>
        </w:rPr>
        <w:t>对经审核符合加分条件的人员，在</w:t>
      </w:r>
      <w:r>
        <w:rPr>
          <w:rFonts w:hint="eastAsia" w:ascii="Times New Roman" w:hAnsi="Times New Roman" w:eastAsia="仿宋_GB2312" w:cs="Times New Roman"/>
          <w:color w:val="000000"/>
          <w:sz w:val="32"/>
          <w:szCs w:val="32"/>
          <w:highlight w:val="none"/>
        </w:rPr>
        <w:t>当涂先锋网（</w:t>
      </w:r>
      <w:r>
        <w:rPr>
          <w:rFonts w:hint="eastAsia" w:ascii="Times New Roman" w:hAnsi="Times New Roman" w:eastAsia="仿宋_GB2312" w:cs="Times New Roman"/>
          <w:color w:val="000000"/>
          <w:sz w:val="32"/>
          <w:szCs w:val="32"/>
          <w:highlight w:val="none"/>
        </w:rPr>
        <w:fldChar w:fldCharType="begin"/>
      </w:r>
      <w:r>
        <w:rPr>
          <w:rFonts w:hint="eastAsia" w:ascii="Times New Roman" w:hAnsi="Times New Roman" w:eastAsia="仿宋_GB2312" w:cs="Times New Roman"/>
          <w:color w:val="000000"/>
          <w:sz w:val="32"/>
          <w:szCs w:val="32"/>
          <w:highlight w:val="none"/>
        </w:rPr>
        <w:instrText xml:space="preserve"> HYPERLINK "http://www.dtxf.gov.cn/" </w:instrText>
      </w:r>
      <w:r>
        <w:rPr>
          <w:rFonts w:hint="eastAsia" w:ascii="Times New Roman" w:hAnsi="Times New Roman" w:eastAsia="仿宋_GB2312" w:cs="Times New Roman"/>
          <w:color w:val="000000"/>
          <w:sz w:val="32"/>
          <w:szCs w:val="32"/>
          <w:highlight w:val="none"/>
        </w:rPr>
        <w:fldChar w:fldCharType="separate"/>
      </w:r>
      <w:r>
        <w:rPr>
          <w:rFonts w:hint="eastAsia" w:ascii="Times New Roman" w:hAnsi="Times New Roman" w:eastAsia="仿宋_GB2312" w:cs="Times New Roman"/>
          <w:color w:val="000000"/>
          <w:sz w:val="32"/>
          <w:szCs w:val="32"/>
          <w:highlight w:val="none"/>
        </w:rPr>
        <w:t>www.dtxf.gov.cn</w:t>
      </w:r>
      <w:r>
        <w:rPr>
          <w:rFonts w:hint="eastAsia" w:ascii="Times New Roman" w:hAnsi="Times New Roman" w:eastAsia="仿宋_GB2312" w:cs="Times New Roman"/>
          <w:color w:val="000000"/>
          <w:sz w:val="32"/>
          <w:szCs w:val="32"/>
          <w:highlight w:val="none"/>
        </w:rPr>
        <w:fldChar w:fldCharType="end"/>
      </w:r>
      <w:r>
        <w:rPr>
          <w:rFonts w:hint="eastAsia" w:ascii="Times New Roman" w:hAnsi="Times New Roman" w:eastAsia="仿宋_GB2312" w:cs="Times New Roman"/>
          <w:color w:val="000000"/>
          <w:sz w:val="32"/>
          <w:szCs w:val="32"/>
          <w:highlight w:val="none"/>
        </w:rPr>
        <w:t>）、当涂县人民政府政务公开网（www.dangtu.gov.cn/xxgk—公务员及事业单位招录）</w:t>
      </w:r>
      <w:r>
        <w:rPr>
          <w:rFonts w:ascii="Times New Roman" w:hAnsi="Times New Roman" w:eastAsia="仿宋_GB2312" w:cs="Times New Roman"/>
          <w:color w:val="000000"/>
          <w:sz w:val="32"/>
          <w:szCs w:val="32"/>
          <w:highlight w:val="none"/>
        </w:rPr>
        <w:t>向社会公示5天，公示无异议的，</w:t>
      </w:r>
      <w:r>
        <w:rPr>
          <w:rFonts w:ascii="Times New Roman" w:hAnsi="Times New Roman" w:eastAsia="仿宋_GB2312" w:cs="Times New Roman"/>
          <w:color w:val="000000"/>
          <w:kern w:val="0"/>
          <w:sz w:val="32"/>
          <w:szCs w:val="32"/>
          <w:highlight w:val="none"/>
        </w:rPr>
        <w:t>按规定程序将其两科笔试成绩每门增加2分。</w:t>
      </w:r>
    </w:p>
    <w:p w14:paraId="28B64949">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20</w:t>
      </w:r>
      <w:r>
        <w:rPr>
          <w:rFonts w:ascii="Times New Roman" w:hAnsi="Times New Roman" w:eastAsia="楷体_GB2312" w:cs="Times New Roman"/>
          <w:b/>
          <w:color w:val="000000"/>
          <w:kern w:val="0"/>
          <w:sz w:val="32"/>
          <w:szCs w:val="32"/>
          <w:highlight w:val="none"/>
        </w:rPr>
        <w:t>.退役士兵，尚未办理户口入户手续，无身份证，如何报考？</w:t>
      </w:r>
    </w:p>
    <w:p w14:paraId="6BB2B980">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答：退役士兵可以身份证号报名，在考前如仍未取得有效身份证件的，可持</w:t>
      </w:r>
      <w:r>
        <w:rPr>
          <w:rFonts w:hint="eastAsia" w:ascii="Times New Roman" w:hAnsi="Times New Roman" w:eastAsia="仿宋_GB2312" w:cs="Times New Roman"/>
          <w:color w:val="000000"/>
          <w:kern w:val="0"/>
          <w:sz w:val="32"/>
          <w:szCs w:val="32"/>
          <w:highlight w:val="none"/>
        </w:rPr>
        <w:t>有效期内的</w:t>
      </w:r>
      <w:r>
        <w:rPr>
          <w:rFonts w:ascii="Times New Roman" w:hAnsi="Times New Roman" w:eastAsia="仿宋_GB2312" w:cs="Times New Roman"/>
          <w:color w:val="000000"/>
          <w:kern w:val="0"/>
          <w:sz w:val="32"/>
          <w:szCs w:val="32"/>
          <w:highlight w:val="none"/>
        </w:rPr>
        <w:t>临时身份证参加考试。</w:t>
      </w:r>
    </w:p>
    <w:p w14:paraId="11E9DBB9">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21.</w:t>
      </w:r>
      <w:r>
        <w:rPr>
          <w:rFonts w:ascii="Times New Roman" w:hAnsi="Times New Roman" w:eastAsia="楷体_GB2312" w:cs="Times New Roman"/>
          <w:b/>
          <w:color w:val="000000"/>
          <w:kern w:val="0"/>
          <w:sz w:val="32"/>
          <w:szCs w:val="32"/>
          <w:highlight w:val="none"/>
        </w:rPr>
        <w:t>哪些人员可以报考</w:t>
      </w:r>
      <w:r>
        <w:rPr>
          <w:rFonts w:hint="eastAsia" w:ascii="Times New Roman" w:hAnsi="Times New Roman" w:eastAsia="楷体_GB2312" w:cs="Times New Roman"/>
          <w:b/>
          <w:color w:val="000000"/>
          <w:kern w:val="0"/>
          <w:sz w:val="32"/>
          <w:szCs w:val="32"/>
          <w:highlight w:val="none"/>
        </w:rPr>
        <w:t>定向招聘</w:t>
      </w:r>
      <w:r>
        <w:rPr>
          <w:rFonts w:ascii="Times New Roman" w:hAnsi="Times New Roman" w:eastAsia="楷体_GB2312" w:cs="Times New Roman"/>
          <w:b/>
          <w:color w:val="000000"/>
          <w:kern w:val="0"/>
          <w:sz w:val="32"/>
          <w:szCs w:val="32"/>
          <w:highlight w:val="none"/>
        </w:rPr>
        <w:t>“以普通高校毕业生身份入伍的退役士兵”岗位？</w:t>
      </w:r>
    </w:p>
    <w:p w14:paraId="6C0BD064">
      <w:pPr>
        <w:keepNext w:val="0"/>
        <w:keepLines w:val="0"/>
        <w:pageBreakBefore w:val="0"/>
        <w:numPr>
          <w:ilvl w:val="0"/>
          <w:numId w:val="0"/>
        </w:numPr>
        <w:shd w:val="clear" w:color="auto" w:fill="auto"/>
        <w:tabs>
          <w:tab w:val="left" w:pos="900"/>
        </w:tabs>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kern w:val="0"/>
          <w:sz w:val="32"/>
          <w:szCs w:val="32"/>
          <w:highlight w:val="none"/>
        </w:rPr>
        <w:t>答：</w:t>
      </w:r>
      <w:r>
        <w:rPr>
          <w:rFonts w:hint="eastAsia" w:ascii="Times New Roman" w:hAnsi="Times New Roman" w:eastAsia="仿宋_GB2312" w:cs="Times New Roman"/>
          <w:color w:val="000000"/>
          <w:sz w:val="32"/>
          <w:szCs w:val="32"/>
          <w:highlight w:val="none"/>
        </w:rPr>
        <w:t>当涂县</w:t>
      </w:r>
      <w:r>
        <w:rPr>
          <w:rFonts w:ascii="Times New Roman" w:hAnsi="Times New Roman" w:eastAsia="仿宋_GB2312" w:cs="Times New Roman"/>
          <w:color w:val="000000"/>
          <w:sz w:val="32"/>
          <w:szCs w:val="32"/>
          <w:highlight w:val="none"/>
        </w:rPr>
        <w:t>事业单位定向招聘“以普通高校毕业生身份入伍的退役士兵”岗位用于招聘以下人员：</w:t>
      </w:r>
      <w:r>
        <w:rPr>
          <w:rFonts w:hint="default" w:ascii="Times New Roman" w:hAnsi="Times New Roman" w:eastAsia="仿宋_GB2312" w:cs="Times New Roman"/>
          <w:color w:val="000000"/>
          <w:sz w:val="32"/>
          <w:szCs w:val="32"/>
          <w:highlight w:val="none"/>
          <w:u w:val="none"/>
        </w:rPr>
        <w:t>服役期满、表现良好并由马鞍山市兵役机关征集入伍、入伍前取得全日制普通高等教育专科及以上学历（学位）的人员</w:t>
      </w:r>
      <w:r>
        <w:rPr>
          <w:rFonts w:hint="eastAsia" w:ascii="Times New Roman" w:hAnsi="Times New Roman" w:eastAsia="仿宋_GB2312" w:cs="Times New Roman"/>
          <w:color w:val="000000"/>
          <w:sz w:val="32"/>
          <w:szCs w:val="32"/>
          <w:highlight w:val="none"/>
          <w:u w:val="none"/>
          <w:lang w:val="en-US" w:eastAsia="zh-CN"/>
        </w:rPr>
        <w:t>或入伍当年</w:t>
      </w:r>
      <w:r>
        <w:rPr>
          <w:rFonts w:hint="default" w:ascii="Times New Roman" w:hAnsi="Times New Roman" w:eastAsia="仿宋_GB2312" w:cs="Times New Roman"/>
          <w:color w:val="000000"/>
          <w:sz w:val="32"/>
          <w:szCs w:val="32"/>
          <w:highlight w:val="none"/>
          <w:u w:val="none"/>
        </w:rPr>
        <w:t>上半年以全日制普通高校毕业生身份入伍的人员</w:t>
      </w:r>
      <w:r>
        <w:rPr>
          <w:rFonts w:hint="eastAsia" w:ascii="Times New Roman" w:hAnsi="Times New Roman" w:eastAsia="仿宋_GB2312" w:cs="Times New Roman"/>
          <w:color w:val="000000"/>
          <w:sz w:val="32"/>
          <w:szCs w:val="32"/>
          <w:highlight w:val="none"/>
          <w:u w:val="none"/>
          <w:lang w:eastAsia="zh-CN"/>
        </w:rPr>
        <w:t>（</w:t>
      </w:r>
      <w:r>
        <w:rPr>
          <w:rFonts w:hint="default" w:ascii="Times New Roman" w:hAnsi="Times New Roman" w:eastAsia="仿宋_GB2312" w:cs="Times New Roman"/>
          <w:color w:val="000000"/>
          <w:sz w:val="32"/>
          <w:szCs w:val="32"/>
          <w:highlight w:val="none"/>
          <w:u w:val="none"/>
        </w:rPr>
        <w:t>身份认定以入伍地县、区征兵办提供的相关证明为准）。</w:t>
      </w:r>
    </w:p>
    <w:p w14:paraId="7DE86CBE">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2</w:t>
      </w:r>
      <w:r>
        <w:rPr>
          <w:rFonts w:hint="eastAsia" w:ascii="Times New Roman" w:hAnsi="Times New Roman" w:eastAsia="楷体_GB2312" w:cs="Times New Roman"/>
          <w:b/>
          <w:color w:val="000000"/>
          <w:kern w:val="0"/>
          <w:sz w:val="32"/>
          <w:szCs w:val="32"/>
          <w:highlight w:val="none"/>
        </w:rPr>
        <w:t>2</w:t>
      </w:r>
      <w:r>
        <w:rPr>
          <w:rFonts w:ascii="Times New Roman" w:hAnsi="Times New Roman" w:eastAsia="楷体_GB2312" w:cs="Times New Roman"/>
          <w:b/>
          <w:color w:val="000000"/>
          <w:kern w:val="0"/>
          <w:sz w:val="32"/>
          <w:szCs w:val="32"/>
          <w:highlight w:val="none"/>
        </w:rPr>
        <w:t>.“以普通高校毕业生身份入伍的退役士兵”是否可以办理加分？如何办理？</w:t>
      </w:r>
    </w:p>
    <w:p w14:paraId="753264B3">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答：仅限报考定向招聘“以普通高校毕业生身份入伍的退役士兵”岗位。</w:t>
      </w:r>
      <w:r>
        <w:rPr>
          <w:rFonts w:hint="eastAsia" w:ascii="Times New Roman" w:hAnsi="Times New Roman" w:eastAsia="仿宋_GB2312" w:cs="Times New Roman"/>
          <w:color w:val="000000"/>
          <w:sz w:val="32"/>
          <w:szCs w:val="32"/>
          <w:highlight w:val="none"/>
        </w:rPr>
        <w:t>报考该岗位的</w:t>
      </w:r>
      <w:r>
        <w:rPr>
          <w:rFonts w:ascii="Times New Roman" w:hAnsi="Times New Roman" w:eastAsia="仿宋_GB2312" w:cs="Times New Roman"/>
          <w:color w:val="000000"/>
          <w:sz w:val="32"/>
          <w:szCs w:val="32"/>
          <w:highlight w:val="none"/>
        </w:rPr>
        <w:t>退役士兵有以下情况的给予笔试项目加分：</w:t>
      </w:r>
    </w:p>
    <w:p w14:paraId="0C1F0F56">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（1）服役年满5年的，加2分；</w:t>
      </w:r>
    </w:p>
    <w:p w14:paraId="59DC66E6">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（2）服役期间</w:t>
      </w:r>
      <w:r>
        <w:rPr>
          <w:rFonts w:hint="eastAsia" w:ascii="Times New Roman" w:hAnsi="Times New Roman" w:eastAsia="仿宋_GB2312" w:cs="Times New Roman"/>
          <w:color w:val="000000"/>
          <w:sz w:val="32"/>
          <w:szCs w:val="32"/>
          <w:highlight w:val="none"/>
        </w:rPr>
        <w:t>个人</w:t>
      </w:r>
      <w:r>
        <w:rPr>
          <w:rFonts w:ascii="Times New Roman" w:hAnsi="Times New Roman" w:eastAsia="仿宋_GB2312" w:cs="Times New Roman"/>
          <w:color w:val="000000"/>
          <w:sz w:val="32"/>
          <w:szCs w:val="32"/>
          <w:highlight w:val="none"/>
        </w:rPr>
        <w:t>荣立三等功的加1分，每增加一次累加0.5分，最高不超过2分；</w:t>
      </w:r>
    </w:p>
    <w:p w14:paraId="51224947">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（3）服役期间</w:t>
      </w:r>
      <w:r>
        <w:rPr>
          <w:rFonts w:hint="eastAsia" w:ascii="Times New Roman" w:hAnsi="Times New Roman" w:eastAsia="仿宋_GB2312" w:cs="Times New Roman"/>
          <w:color w:val="000000"/>
          <w:sz w:val="32"/>
          <w:szCs w:val="32"/>
          <w:highlight w:val="none"/>
        </w:rPr>
        <w:t>个人</w:t>
      </w:r>
      <w:r>
        <w:rPr>
          <w:rFonts w:ascii="Times New Roman" w:hAnsi="Times New Roman" w:eastAsia="仿宋_GB2312" w:cs="Times New Roman"/>
          <w:color w:val="000000"/>
          <w:sz w:val="32"/>
          <w:szCs w:val="32"/>
          <w:highlight w:val="none"/>
        </w:rPr>
        <w:t>荣获三级（含）以上表彰的加1分，每增加一次累加0.5分，最高不超过2分。</w:t>
      </w:r>
    </w:p>
    <w:p w14:paraId="167685FA">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上述人员于</w:t>
      </w:r>
      <w:r>
        <w:rPr>
          <w:rFonts w:hint="eastAsia" w:ascii="Times New Roman" w:hAnsi="Times New Roman" w:eastAsia="仿宋_GB2312" w:cs="Times New Roman"/>
          <w:color w:val="000000"/>
          <w:sz w:val="32"/>
          <w:szCs w:val="32"/>
          <w:highlight w:val="none"/>
        </w:rPr>
        <w:t>3</w:t>
      </w:r>
      <w:r>
        <w:rPr>
          <w:rFonts w:ascii="Times New Roman" w:hAnsi="Times New Roman" w:eastAsia="仿宋_GB2312" w:cs="Times New Roman"/>
          <w:color w:val="000000"/>
          <w:sz w:val="32"/>
          <w:szCs w:val="32"/>
          <w:highlight w:val="none"/>
        </w:rPr>
        <w:t>月</w:t>
      </w:r>
      <w:r>
        <w:rPr>
          <w:rFonts w:hint="eastAsia" w:ascii="Times New Roman" w:hAnsi="Times New Roman" w:eastAsia="仿宋_GB2312" w:cs="Times New Roman"/>
          <w:color w:val="000000"/>
          <w:sz w:val="32"/>
          <w:szCs w:val="32"/>
          <w:highlight w:val="none"/>
        </w:rPr>
        <w:t>31</w:t>
      </w:r>
      <w:r>
        <w:rPr>
          <w:rFonts w:ascii="Times New Roman" w:hAnsi="Times New Roman" w:eastAsia="仿宋_GB2312" w:cs="Times New Roman"/>
          <w:color w:val="000000"/>
          <w:sz w:val="32"/>
          <w:szCs w:val="32"/>
          <w:highlight w:val="none"/>
        </w:rPr>
        <w:t>日14：30-17：30期间，携带身份证、</w:t>
      </w:r>
      <w:r>
        <w:rPr>
          <w:rFonts w:ascii="Times New Roman" w:hAnsi="Times New Roman" w:eastAsia="仿宋_GB2312" w:cs="Times New Roman"/>
          <w:sz w:val="32"/>
          <w:szCs w:val="32"/>
          <w:highlight w:val="none"/>
        </w:rPr>
        <w:t>准考证</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color w:val="000000"/>
          <w:sz w:val="32"/>
          <w:szCs w:val="32"/>
          <w:highlight w:val="none"/>
        </w:rPr>
        <w:t>退出现役证书、立功受奖证明等相关证明材料原件到安置地县（区、园区）退役军人事务部门申报加分事宜。</w:t>
      </w:r>
    </w:p>
    <w:p w14:paraId="07D897E2">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地址和联系电话：含山县退役军人事务局（含山县环峰镇长山路7号，0555-4959114）；和县退役军人事务局（和县历阳镇陋室西街289号粮食大厦，0555-5311015）；当涂县退役军人事务局（当涂县姑孰镇黄池路259号，0555-6798363）；花山区退役军人事务局（花山区幸福路55号，0555-8885819）；雨山区退役军人事务局（雨山区青莲路54号，0555-2373692）；博望区退役军人事务局（博望区政府东侧50米荣博佳苑5栋102，0555-6773235）；马鞍山经开区社会事务中心（雨山区汇林路31号，0555-8323680）；慈湖高新区社会事务部（花山区慈湖河路4558号，0555-3502587）；郑蒲港新区社会事业局（和县镇淮花园对面，0555-5582139）。</w:t>
      </w:r>
    </w:p>
    <w:p w14:paraId="2E49285C">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如有不清楚的地方，请咨询0555-8289222（马鞍山市退役军人事务局移交安置和就业创业科）。</w:t>
      </w:r>
    </w:p>
    <w:p w14:paraId="40796CC4">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对经审核符合加分条件的人员，在当涂先锋网（www.dtxf.gov.cn）、当涂县人民政府政务公开网（www.dangtu.gov.cn/xxgk—公务员及事业单位招录）向社会公示5天，公示无异议的，按规定程序将其两科笔试成绩</w:t>
      </w:r>
      <w:r>
        <w:rPr>
          <w:rFonts w:hint="eastAsia" w:ascii="Times New Roman" w:hAnsi="Times New Roman" w:eastAsia="仿宋_GB2312" w:cs="Times New Roman"/>
          <w:color w:val="000000"/>
          <w:sz w:val="32"/>
          <w:szCs w:val="32"/>
          <w:highlight w:val="none"/>
        </w:rPr>
        <w:t>分别</w:t>
      </w:r>
      <w:r>
        <w:rPr>
          <w:rFonts w:ascii="Times New Roman" w:hAnsi="Times New Roman" w:eastAsia="仿宋_GB2312" w:cs="Times New Roman"/>
          <w:color w:val="000000"/>
          <w:sz w:val="32"/>
          <w:szCs w:val="32"/>
          <w:highlight w:val="none"/>
        </w:rPr>
        <w:t>加分（两科成绩各加</w:t>
      </w:r>
      <w:r>
        <w:rPr>
          <w:rFonts w:hint="eastAsia" w:ascii="Times New Roman" w:hAnsi="Times New Roman" w:eastAsia="仿宋_GB2312" w:cs="Times New Roman"/>
          <w:color w:val="000000"/>
          <w:sz w:val="32"/>
          <w:szCs w:val="32"/>
          <w:highlight w:val="none"/>
        </w:rPr>
        <w:t>经认定总</w:t>
      </w:r>
      <w:r>
        <w:rPr>
          <w:rFonts w:ascii="Times New Roman" w:hAnsi="Times New Roman" w:eastAsia="仿宋_GB2312" w:cs="Times New Roman"/>
          <w:color w:val="000000"/>
          <w:sz w:val="32"/>
          <w:szCs w:val="32"/>
          <w:highlight w:val="none"/>
        </w:rPr>
        <w:t>分的1/2）。</w:t>
      </w:r>
    </w:p>
    <w:p w14:paraId="4ED859EB">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2</w:t>
      </w:r>
      <w:r>
        <w:rPr>
          <w:rFonts w:hint="eastAsia" w:ascii="Times New Roman" w:hAnsi="Times New Roman" w:eastAsia="楷体_GB2312" w:cs="Times New Roman"/>
          <w:b/>
          <w:color w:val="000000"/>
          <w:kern w:val="0"/>
          <w:sz w:val="32"/>
          <w:szCs w:val="32"/>
          <w:highlight w:val="none"/>
        </w:rPr>
        <w:t>3</w:t>
      </w:r>
      <w:r>
        <w:rPr>
          <w:rFonts w:ascii="Times New Roman" w:hAnsi="Times New Roman" w:eastAsia="楷体_GB2312" w:cs="Times New Roman"/>
          <w:b/>
          <w:color w:val="000000"/>
          <w:kern w:val="0"/>
          <w:sz w:val="32"/>
          <w:szCs w:val="32"/>
          <w:highlight w:val="none"/>
        </w:rPr>
        <w:t>.报考人员参加资格复审时，需要提供哪些材料？</w:t>
      </w:r>
    </w:p>
    <w:p w14:paraId="24B3B25E">
      <w:pPr>
        <w:keepNext w:val="0"/>
        <w:keepLines w:val="0"/>
        <w:pageBreakBefore w:val="0"/>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楷体_GB2312" w:cs="Times New Roman"/>
          <w:b/>
          <w:color w:val="000000"/>
          <w:kern w:val="0"/>
          <w:sz w:val="32"/>
          <w:szCs w:val="32"/>
          <w:highlight w:val="none"/>
        </w:rPr>
        <w:t>答：</w:t>
      </w:r>
      <w:r>
        <w:rPr>
          <w:rFonts w:ascii="Times New Roman" w:hAnsi="Times New Roman" w:eastAsia="仿宋_GB2312" w:cs="Times New Roman"/>
          <w:color w:val="000000"/>
          <w:kern w:val="0"/>
          <w:sz w:val="32"/>
          <w:szCs w:val="32"/>
          <w:highlight w:val="none"/>
        </w:rPr>
        <w:t>资格复审时，报考人员应提供本人有效居民身份证、学历（学位）证书、招聘岗位规定要求的相关证书、证明等原件</w:t>
      </w:r>
      <w:r>
        <w:rPr>
          <w:rFonts w:hint="eastAsia" w:ascii="Times New Roman" w:hAnsi="Times New Roman" w:eastAsia="仿宋_GB2312" w:cs="Times New Roman"/>
          <w:color w:val="000000"/>
          <w:kern w:val="0"/>
          <w:sz w:val="32"/>
          <w:szCs w:val="32"/>
          <w:highlight w:val="none"/>
        </w:rPr>
        <w:t>、复印件和</w:t>
      </w:r>
      <w:r>
        <w:rPr>
          <w:rFonts w:ascii="Times New Roman" w:hAnsi="Times New Roman" w:eastAsia="仿宋_GB2312" w:cs="Times New Roman"/>
          <w:color w:val="000000"/>
          <w:kern w:val="0"/>
          <w:sz w:val="32"/>
          <w:szCs w:val="32"/>
          <w:highlight w:val="none"/>
        </w:rPr>
        <w:t>报名资格审查表等材料。其中：</w:t>
      </w:r>
    </w:p>
    <w:p w14:paraId="4ECAB39C">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（1）</w:t>
      </w:r>
      <w:r>
        <w:rPr>
          <w:rFonts w:ascii="Times New Roman" w:hAnsi="Times New Roman" w:eastAsia="仿宋_GB2312" w:cs="Times New Roman"/>
          <w:color w:val="000000"/>
          <w:sz w:val="32"/>
          <w:szCs w:val="32"/>
          <w:highlight w:val="none"/>
        </w:rPr>
        <w:t>202</w:t>
      </w:r>
      <w:r>
        <w:rPr>
          <w:rFonts w:hint="eastAsia" w:ascii="Times New Roman" w:hAnsi="Times New Roman" w:eastAsia="仿宋_GB2312" w:cs="Times New Roman"/>
          <w:color w:val="000000"/>
          <w:sz w:val="32"/>
          <w:szCs w:val="32"/>
          <w:highlight w:val="none"/>
        </w:rPr>
        <w:t>5</w:t>
      </w:r>
      <w:r>
        <w:rPr>
          <w:rFonts w:ascii="Times New Roman" w:hAnsi="Times New Roman" w:eastAsia="仿宋_GB2312" w:cs="Times New Roman"/>
          <w:color w:val="000000"/>
          <w:sz w:val="32"/>
          <w:szCs w:val="32"/>
          <w:highlight w:val="none"/>
        </w:rPr>
        <w:t>年毕业，但资格复审时尚未取得学历（学位）证书的人员，可凭学校或省、市教育主管部门出具的书面证明和有关证件材料办理资格复审。</w:t>
      </w:r>
    </w:p>
    <w:p w14:paraId="02ED8159">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（2）报考定向招聘“服务基层项目”人员岗位的，还须提供服务基层的证书（鉴定表），退役士兵须提供入伍通知书（或入伍批准存根复印件）、退役证明材料</w:t>
      </w:r>
      <w:r>
        <w:rPr>
          <w:rFonts w:hint="eastAsia" w:ascii="Times New Roman" w:hAnsi="Times New Roman" w:eastAsia="仿宋_GB2312" w:cs="Times New Roman"/>
          <w:color w:val="000000"/>
          <w:kern w:val="0"/>
          <w:sz w:val="32"/>
          <w:szCs w:val="32"/>
          <w:highlight w:val="none"/>
        </w:rPr>
        <w:t>。</w:t>
      </w:r>
      <w:r>
        <w:rPr>
          <w:rFonts w:ascii="Times New Roman" w:hAnsi="Times New Roman" w:eastAsia="仿宋_GB2312" w:cs="Times New Roman"/>
          <w:color w:val="000000"/>
          <w:kern w:val="0"/>
          <w:sz w:val="32"/>
          <w:szCs w:val="32"/>
          <w:highlight w:val="none"/>
        </w:rPr>
        <w:t>其中属于中央和外省组织选拔、服务期满、考核合格的</w:t>
      </w:r>
      <w:r>
        <w:rPr>
          <w:rFonts w:hint="eastAsia" w:ascii="Times New Roman" w:hAnsi="Times New Roman" w:eastAsia="仿宋_GB2312" w:cs="Times New Roman"/>
          <w:color w:val="000000"/>
          <w:kern w:val="0"/>
          <w:sz w:val="32"/>
          <w:szCs w:val="32"/>
          <w:highlight w:val="none"/>
        </w:rPr>
        <w:t>安徽</w:t>
      </w:r>
      <w:r>
        <w:rPr>
          <w:rFonts w:ascii="Times New Roman" w:hAnsi="Times New Roman" w:eastAsia="仿宋_GB2312" w:cs="Times New Roman"/>
          <w:color w:val="000000"/>
          <w:kern w:val="0"/>
          <w:sz w:val="32"/>
          <w:szCs w:val="32"/>
          <w:highlight w:val="none"/>
        </w:rPr>
        <w:t>籍“服务基层项目”人员(含202</w:t>
      </w:r>
      <w:r>
        <w:rPr>
          <w:rFonts w:hint="eastAsia" w:ascii="Times New Roman" w:hAnsi="Times New Roman" w:eastAsia="仿宋_GB2312" w:cs="Times New Roman"/>
          <w:color w:val="000000"/>
          <w:kern w:val="0"/>
          <w:sz w:val="32"/>
          <w:szCs w:val="32"/>
          <w:highlight w:val="none"/>
        </w:rPr>
        <w:t>5</w:t>
      </w:r>
      <w:r>
        <w:rPr>
          <w:rFonts w:ascii="Times New Roman" w:hAnsi="Times New Roman" w:eastAsia="仿宋_GB2312" w:cs="Times New Roman"/>
          <w:color w:val="000000"/>
          <w:kern w:val="0"/>
          <w:sz w:val="32"/>
          <w:szCs w:val="32"/>
          <w:highlight w:val="none"/>
        </w:rPr>
        <w:t>年服务期满的“服务基层项目”人员)、在外省入伍的安徽籍退役士兵还需</w:t>
      </w:r>
      <w:r>
        <w:rPr>
          <w:rFonts w:hint="eastAsia" w:ascii="Times New Roman" w:hAnsi="Times New Roman" w:eastAsia="仿宋_GB2312" w:cs="Times New Roman"/>
          <w:color w:val="000000"/>
          <w:kern w:val="0"/>
          <w:sz w:val="32"/>
          <w:szCs w:val="32"/>
          <w:highlight w:val="none"/>
        </w:rPr>
        <w:t>提供</w:t>
      </w:r>
      <w:r>
        <w:rPr>
          <w:rFonts w:ascii="Times New Roman" w:hAnsi="Times New Roman" w:eastAsia="仿宋_GB2312" w:cs="Times New Roman"/>
          <w:color w:val="000000"/>
          <w:kern w:val="0"/>
          <w:sz w:val="32"/>
          <w:szCs w:val="32"/>
          <w:highlight w:val="none"/>
        </w:rPr>
        <w:t>安徽籍的认定材料。</w:t>
      </w:r>
    </w:p>
    <w:p w14:paraId="62D6C6CB">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202</w:t>
      </w:r>
      <w:r>
        <w:rPr>
          <w:rFonts w:hint="eastAsia" w:ascii="Times New Roman" w:hAnsi="Times New Roman" w:eastAsia="仿宋_GB2312" w:cs="Times New Roman"/>
          <w:color w:val="000000"/>
          <w:kern w:val="0"/>
          <w:sz w:val="32"/>
          <w:szCs w:val="32"/>
          <w:highlight w:val="none"/>
        </w:rPr>
        <w:t>5</w:t>
      </w:r>
      <w:r>
        <w:rPr>
          <w:rFonts w:ascii="Times New Roman" w:hAnsi="Times New Roman" w:eastAsia="仿宋_GB2312" w:cs="Times New Roman"/>
          <w:color w:val="000000"/>
          <w:kern w:val="0"/>
          <w:sz w:val="32"/>
          <w:szCs w:val="32"/>
          <w:highlight w:val="none"/>
        </w:rPr>
        <w:t>年服务期满的“服务基层项目”人员，提供证书（鉴定表）或相关证明材料。</w:t>
      </w:r>
    </w:p>
    <w:p w14:paraId="49DCE564">
      <w:pPr>
        <w:pStyle w:val="5"/>
        <w:keepNext w:val="0"/>
        <w:keepLines w:val="0"/>
        <w:pageBreakBefore w:val="0"/>
        <w:numPr>
          <w:ilvl w:val="0"/>
          <w:numId w:val="1"/>
        </w:numPr>
        <w:kinsoku/>
        <w:wordWrap/>
        <w:overflowPunct/>
        <w:topLinePunct w:val="0"/>
        <w:autoSpaceDE/>
        <w:autoSpaceDN/>
        <w:bidi w:val="0"/>
        <w:adjustRightInd/>
        <w:snapToGrid/>
        <w:spacing w:line="588" w:lineRule="exact"/>
        <w:ind w:firstLine="555"/>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报考定向招聘“以普通高校毕业生身份入伍的退役士兵”岗位的，须提供入伍通知书（或入伍批准存根复印件）、退役证明材料</w:t>
      </w:r>
      <w:r>
        <w:rPr>
          <w:rFonts w:hint="eastAsia" w:ascii="Times New Roman" w:hAnsi="Times New Roman" w:eastAsia="仿宋_GB2312" w:cs="Times New Roman"/>
          <w:color w:val="000000"/>
          <w:sz w:val="32"/>
          <w:szCs w:val="32"/>
          <w:highlight w:val="none"/>
        </w:rPr>
        <w:t>，并提供入伍地县、区征兵办出具的以普通高校毕业生身份入伍的退役士兵相关证明。</w:t>
      </w:r>
    </w:p>
    <w:p w14:paraId="5346D702">
      <w:pPr>
        <w:pStyle w:val="5"/>
        <w:keepNext w:val="0"/>
        <w:keepLines w:val="0"/>
        <w:pageBreakBefore w:val="0"/>
        <w:kinsoku/>
        <w:wordWrap/>
        <w:overflowPunct/>
        <w:topLinePunct w:val="0"/>
        <w:autoSpaceDE/>
        <w:autoSpaceDN/>
        <w:bidi w:val="0"/>
        <w:adjustRightInd/>
        <w:snapToGrid/>
        <w:spacing w:line="588" w:lineRule="exact"/>
        <w:ind w:firstLine="640" w:firstLineChars="2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（4）报考定向招聘当涂县户籍</w:t>
      </w:r>
      <w:r>
        <w:rPr>
          <w:rFonts w:hint="eastAsia" w:ascii="Times New Roman" w:hAnsi="Times New Roman" w:eastAsia="仿宋_GB2312" w:cs="Times New Roman"/>
          <w:color w:val="000000"/>
          <w:sz w:val="32"/>
          <w:szCs w:val="32"/>
          <w:highlight w:val="none"/>
        </w:rPr>
        <w:t>人员</w:t>
      </w:r>
      <w:r>
        <w:rPr>
          <w:rFonts w:ascii="Times New Roman" w:hAnsi="Times New Roman" w:eastAsia="仿宋_GB2312" w:cs="Times New Roman"/>
          <w:color w:val="000000"/>
          <w:sz w:val="32"/>
          <w:szCs w:val="32"/>
          <w:highlight w:val="none"/>
        </w:rPr>
        <w:t>岗位的，</w:t>
      </w:r>
      <w:r>
        <w:rPr>
          <w:rFonts w:hint="eastAsia" w:ascii="Times New Roman" w:hAnsi="Times New Roman" w:eastAsia="仿宋_GB2312" w:cs="Times New Roman"/>
          <w:color w:val="000000"/>
          <w:sz w:val="32"/>
          <w:szCs w:val="32"/>
          <w:highlight w:val="none"/>
        </w:rPr>
        <w:t>须提供本人高（中）考录取时的当涂县户籍证明材料或招考公告发布前的当涂县户籍证明材料。</w:t>
      </w:r>
    </w:p>
    <w:p w14:paraId="588A998A">
      <w:pPr>
        <w:pStyle w:val="5"/>
        <w:keepNext w:val="0"/>
        <w:keepLines w:val="0"/>
        <w:pageBreakBefore w:val="0"/>
        <w:kinsoku/>
        <w:wordWrap/>
        <w:overflowPunct/>
        <w:topLinePunct w:val="0"/>
        <w:autoSpaceDE/>
        <w:autoSpaceDN/>
        <w:bidi w:val="0"/>
        <w:adjustRightInd/>
        <w:snapToGrid/>
        <w:spacing w:line="588" w:lineRule="exact"/>
        <w:ind w:firstLine="555"/>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（5）机关、事业单位在编正式工作人员（含试用期内人员），还须按干部人事管理权限提供单位和主管部门同意报考的证明。</w:t>
      </w:r>
    </w:p>
    <w:p w14:paraId="21858934">
      <w:pPr>
        <w:pStyle w:val="5"/>
        <w:keepNext w:val="0"/>
        <w:keepLines w:val="0"/>
        <w:pageBreakBefore w:val="0"/>
        <w:kinsoku/>
        <w:wordWrap/>
        <w:overflowPunct/>
        <w:topLinePunct w:val="0"/>
        <w:autoSpaceDE/>
        <w:autoSpaceDN/>
        <w:bidi w:val="0"/>
        <w:adjustRightInd/>
        <w:snapToGrid/>
        <w:spacing w:line="588" w:lineRule="exact"/>
        <w:ind w:firstLine="555"/>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（6）报考有职（执）业资格或证书要求岗位的人员，应提供相关证书原件。其中，已通过相关考试，资格复审时尚未取得证书的，可凭主管部门出具的书面证明材料办理资格复审。</w:t>
      </w:r>
    </w:p>
    <w:p w14:paraId="7758F90B">
      <w:pPr>
        <w:pStyle w:val="5"/>
        <w:keepNext w:val="0"/>
        <w:keepLines w:val="0"/>
        <w:pageBreakBefore w:val="0"/>
        <w:kinsoku/>
        <w:wordWrap/>
        <w:overflowPunct/>
        <w:topLinePunct w:val="0"/>
        <w:autoSpaceDE/>
        <w:autoSpaceDN/>
        <w:bidi w:val="0"/>
        <w:adjustRightInd/>
        <w:snapToGrid/>
        <w:spacing w:line="588" w:lineRule="exact"/>
        <w:ind w:firstLine="555"/>
        <w:jc w:val="both"/>
        <w:textAlignment w:val="auto"/>
        <w:rPr>
          <w:rFonts w:ascii="Times New Roman" w:hAnsi="Times New Roman" w:eastAsia="楷体_GB2312" w:cs="Times New Roman"/>
          <w:b/>
          <w:color w:val="000000"/>
          <w:sz w:val="32"/>
          <w:szCs w:val="32"/>
          <w:highlight w:val="none"/>
        </w:rPr>
      </w:pPr>
      <w:r>
        <w:rPr>
          <w:rFonts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rPr>
        <w:t>7</w:t>
      </w:r>
      <w:r>
        <w:rPr>
          <w:rFonts w:ascii="Times New Roman" w:hAnsi="Times New Roman" w:eastAsia="仿宋_GB2312" w:cs="Times New Roman"/>
          <w:color w:val="000000"/>
          <w:sz w:val="32"/>
          <w:szCs w:val="32"/>
          <w:highlight w:val="none"/>
        </w:rPr>
        <w:t>）香港、澳门大学学历提供国家教育行政主管部门认可材料；国外学历须提供教育部中国留学服务中心出具的学历认证书。</w:t>
      </w:r>
    </w:p>
    <w:p w14:paraId="23D95334">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hint="eastAsia" w:ascii="Times New Roman" w:hAnsi="Times New Roman" w:eastAsia="楷体_GB2312" w:cs="Times New Roman"/>
          <w:b/>
          <w:color w:val="000000"/>
          <w:kern w:val="0"/>
          <w:sz w:val="32"/>
          <w:szCs w:val="32"/>
          <w:highlight w:val="none"/>
        </w:rPr>
      </w:pPr>
      <w:r>
        <w:rPr>
          <w:rFonts w:ascii="Times New Roman" w:hAnsi="Times New Roman" w:eastAsia="楷体_GB2312" w:cs="Times New Roman"/>
          <w:b/>
          <w:color w:val="000000"/>
          <w:kern w:val="0"/>
          <w:sz w:val="32"/>
          <w:szCs w:val="32"/>
          <w:highlight w:val="none"/>
        </w:rPr>
        <w:t>2</w:t>
      </w:r>
      <w:r>
        <w:rPr>
          <w:rFonts w:hint="eastAsia" w:ascii="Times New Roman" w:hAnsi="Times New Roman" w:eastAsia="楷体_GB2312" w:cs="Times New Roman"/>
          <w:b/>
          <w:color w:val="000000"/>
          <w:kern w:val="0"/>
          <w:sz w:val="32"/>
          <w:szCs w:val="32"/>
          <w:highlight w:val="none"/>
        </w:rPr>
        <w:t>4</w:t>
      </w:r>
      <w:r>
        <w:rPr>
          <w:rFonts w:ascii="Times New Roman" w:hAnsi="Times New Roman" w:eastAsia="楷体_GB2312" w:cs="Times New Roman"/>
          <w:b/>
          <w:color w:val="000000"/>
          <w:kern w:val="0"/>
          <w:sz w:val="32"/>
          <w:szCs w:val="32"/>
          <w:highlight w:val="none"/>
        </w:rPr>
        <w:t>.</w:t>
      </w:r>
      <w:r>
        <w:rPr>
          <w:rFonts w:hint="eastAsia" w:ascii="Times New Roman" w:hAnsi="Times New Roman" w:eastAsia="宋体" w:cs="Times New Roman"/>
          <w:highlight w:val="none"/>
        </w:rPr>
        <w:t xml:space="preserve"> </w:t>
      </w:r>
      <w:r>
        <w:rPr>
          <w:rFonts w:hint="eastAsia" w:ascii="Times New Roman" w:hAnsi="Times New Roman" w:eastAsia="楷体_GB2312" w:cs="Times New Roman"/>
          <w:b/>
          <w:color w:val="000000"/>
          <w:kern w:val="0"/>
          <w:sz w:val="32"/>
          <w:szCs w:val="32"/>
          <w:highlight w:val="none"/>
        </w:rPr>
        <w:t>岗位表中要求具备“中级专业技术资格”的岗位，录取后能否直接聘用在中级岗位上？</w:t>
      </w:r>
    </w:p>
    <w:p w14:paraId="38A96C59">
      <w:pPr>
        <w:keepNext w:val="0"/>
        <w:keepLines w:val="0"/>
        <w:pageBreakBefore w:val="0"/>
        <w:tabs>
          <w:tab w:val="left" w:pos="900"/>
        </w:tabs>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hint="eastAsia" w:ascii="Times New Roman" w:hAnsi="Times New Roman" w:eastAsia="仿宋_GB2312" w:cs="Times New Roman"/>
          <w:color w:val="000000"/>
          <w:kern w:val="0"/>
          <w:sz w:val="32"/>
          <w:szCs w:val="32"/>
          <w:highlight w:val="none"/>
        </w:rPr>
        <w:t>答：岗位表中的“岗位名称”标注“专业技术（中级）”可以直接聘用在中级岗位，未标注“（中级）”的，一律默认为初级岗位。</w:t>
      </w:r>
    </w:p>
    <w:p w14:paraId="40D062A7">
      <w:pPr>
        <w:keepNext w:val="0"/>
        <w:keepLines w:val="0"/>
        <w:pageBreakBefore w:val="0"/>
        <w:tabs>
          <w:tab w:val="left" w:pos="900"/>
        </w:tabs>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楷体_GB2312" w:cs="Times New Roman"/>
          <w:b/>
          <w:color w:val="000000"/>
          <w:kern w:val="0"/>
          <w:sz w:val="32"/>
          <w:szCs w:val="32"/>
          <w:highlight w:val="none"/>
        </w:rPr>
      </w:pPr>
      <w:r>
        <w:rPr>
          <w:rFonts w:hint="eastAsia" w:ascii="Times New Roman" w:hAnsi="Times New Roman" w:eastAsia="楷体_GB2312" w:cs="Times New Roman"/>
          <w:b/>
          <w:color w:val="000000"/>
          <w:kern w:val="0"/>
          <w:sz w:val="32"/>
          <w:szCs w:val="32"/>
          <w:highlight w:val="none"/>
        </w:rPr>
        <w:t>25.当涂县</w:t>
      </w:r>
      <w:r>
        <w:rPr>
          <w:rFonts w:ascii="Times New Roman" w:hAnsi="Times New Roman" w:eastAsia="楷体_GB2312" w:cs="Times New Roman"/>
          <w:b/>
          <w:color w:val="000000"/>
          <w:kern w:val="0"/>
          <w:sz w:val="32"/>
          <w:szCs w:val="32"/>
          <w:highlight w:val="none"/>
        </w:rPr>
        <w:t>事业单位《招聘公告》发布后，报考人员如何咨询？</w:t>
      </w:r>
    </w:p>
    <w:p w14:paraId="3B55EB25">
      <w:pPr>
        <w:keepNext w:val="0"/>
        <w:keepLines w:val="0"/>
        <w:pageBreakBefore w:val="0"/>
        <w:kinsoku/>
        <w:wordWrap/>
        <w:overflowPunct/>
        <w:topLinePunct w:val="0"/>
        <w:autoSpaceDE/>
        <w:autoSpaceDN/>
        <w:bidi w:val="0"/>
        <w:adjustRightInd/>
        <w:snapToGrid/>
        <w:spacing w:line="588" w:lineRule="exact"/>
        <w:ind w:firstLine="643"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楷体_GB2312" w:cs="Times New Roman"/>
          <w:b/>
          <w:color w:val="000000"/>
          <w:kern w:val="0"/>
          <w:sz w:val="32"/>
          <w:szCs w:val="32"/>
          <w:highlight w:val="none"/>
        </w:rPr>
        <w:t>答：</w:t>
      </w:r>
      <w:r>
        <w:rPr>
          <w:rFonts w:ascii="Times New Roman" w:hAnsi="Times New Roman" w:eastAsia="仿宋_GB2312" w:cs="Times New Roman"/>
          <w:color w:val="000000"/>
          <w:kern w:val="0"/>
          <w:sz w:val="32"/>
          <w:szCs w:val="32"/>
          <w:highlight w:val="none"/>
        </w:rPr>
        <w:t>涉及报考政策问题的请咨询</w:t>
      </w:r>
      <w:r>
        <w:rPr>
          <w:rFonts w:ascii="Times New Roman" w:hAnsi="Times New Roman" w:eastAsia="仿宋_GB2312" w:cs="Times New Roman"/>
          <w:color w:val="000000"/>
          <w:sz w:val="32"/>
          <w:szCs w:val="32"/>
          <w:highlight w:val="none"/>
        </w:rPr>
        <w:t>0555-</w:t>
      </w:r>
      <w:r>
        <w:rPr>
          <w:rFonts w:hint="eastAsia" w:ascii="Times New Roman" w:hAnsi="Times New Roman" w:eastAsia="仿宋_GB2312" w:cs="Times New Roman"/>
          <w:color w:val="000000"/>
          <w:sz w:val="32"/>
          <w:szCs w:val="32"/>
          <w:highlight w:val="none"/>
        </w:rPr>
        <w:t>6798771</w:t>
      </w:r>
      <w:r>
        <w:rPr>
          <w:rFonts w:ascii="Times New Roman" w:hAnsi="Times New Roman" w:eastAsia="仿宋_GB2312" w:cs="Times New Roman"/>
          <w:color w:val="000000"/>
          <w:kern w:val="0"/>
          <w:sz w:val="32"/>
          <w:szCs w:val="32"/>
          <w:highlight w:val="none"/>
        </w:rPr>
        <w:t>（</w:t>
      </w:r>
      <w:r>
        <w:rPr>
          <w:rFonts w:hint="eastAsia" w:ascii="Times New Roman" w:hAnsi="Times New Roman" w:eastAsia="仿宋_GB2312" w:cs="Times New Roman"/>
          <w:color w:val="000000"/>
          <w:sz w:val="32"/>
          <w:szCs w:val="32"/>
          <w:highlight w:val="none"/>
        </w:rPr>
        <w:t>当涂县</w:t>
      </w:r>
      <w:r>
        <w:rPr>
          <w:rFonts w:ascii="Times New Roman" w:hAnsi="Times New Roman" w:eastAsia="仿宋_GB2312" w:cs="Times New Roman"/>
          <w:color w:val="000000"/>
          <w:sz w:val="32"/>
          <w:szCs w:val="32"/>
          <w:highlight w:val="none"/>
        </w:rPr>
        <w:t>人社局事业</w:t>
      </w:r>
      <w:r>
        <w:rPr>
          <w:rFonts w:hint="eastAsia" w:ascii="Times New Roman" w:hAnsi="Times New Roman" w:eastAsia="仿宋_GB2312" w:cs="Times New Roman"/>
          <w:color w:val="000000"/>
          <w:sz w:val="32"/>
          <w:szCs w:val="32"/>
          <w:highlight w:val="none"/>
        </w:rPr>
        <w:t>单位人事管理股</w:t>
      </w:r>
      <w:r>
        <w:rPr>
          <w:rFonts w:ascii="Times New Roman" w:hAnsi="Times New Roman" w:eastAsia="仿宋_GB2312" w:cs="Times New Roman"/>
          <w:color w:val="000000"/>
          <w:kern w:val="0"/>
          <w:sz w:val="32"/>
          <w:szCs w:val="32"/>
          <w:highlight w:val="none"/>
        </w:rPr>
        <w:t>）；</w:t>
      </w:r>
    </w:p>
    <w:p w14:paraId="1D8A6A57">
      <w:pPr>
        <w:pStyle w:val="5"/>
        <w:keepNext w:val="0"/>
        <w:keepLines w:val="0"/>
        <w:pageBreakBefore w:val="0"/>
        <w:kinsoku/>
        <w:wordWrap/>
        <w:overflowPunct/>
        <w:topLinePunct w:val="0"/>
        <w:autoSpaceDE/>
        <w:autoSpaceDN/>
        <w:bidi w:val="0"/>
        <w:adjustRightInd/>
        <w:snapToGrid/>
        <w:spacing w:line="588" w:lineRule="exact"/>
        <w:ind w:firstLine="555"/>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涉及网上报名和考试考务方面的问题请咨询0555-8880239（网络报名期间）、0555-8880232（市人事考试院考务一科）；</w:t>
      </w:r>
    </w:p>
    <w:p w14:paraId="46D71785">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rPr>
        <w:t>涉及咨询具体报考资格条件方面问题的，向拟报考的</w:t>
      </w:r>
      <w:r>
        <w:rPr>
          <w:rFonts w:hint="eastAsia" w:ascii="Times New Roman" w:hAnsi="Times New Roman" w:eastAsia="仿宋_GB2312" w:cs="Times New Roman"/>
          <w:color w:val="000000"/>
          <w:kern w:val="0"/>
          <w:sz w:val="32"/>
          <w:szCs w:val="32"/>
          <w:highlight w:val="none"/>
        </w:rPr>
        <w:t>当涂县</w:t>
      </w:r>
      <w:r>
        <w:rPr>
          <w:rFonts w:ascii="Times New Roman" w:hAnsi="Times New Roman" w:eastAsia="仿宋_GB2312" w:cs="Times New Roman"/>
          <w:color w:val="000000"/>
          <w:kern w:val="0"/>
          <w:sz w:val="32"/>
          <w:szCs w:val="32"/>
          <w:highlight w:val="none"/>
        </w:rPr>
        <w:t>招聘单位咨询，</w:t>
      </w:r>
      <w:r>
        <w:rPr>
          <w:rFonts w:ascii="Times New Roman" w:hAnsi="Times New Roman" w:eastAsia="仿宋_GB2312" w:cs="Times New Roman"/>
          <w:color w:val="000000"/>
          <w:sz w:val="32"/>
          <w:szCs w:val="32"/>
          <w:highlight w:val="none"/>
        </w:rPr>
        <w:t>各招聘单位咨询和监督电话详见《2025年度</w:t>
      </w:r>
      <w:r>
        <w:rPr>
          <w:rFonts w:hint="eastAsia" w:ascii="Times New Roman" w:hAnsi="Times New Roman" w:eastAsia="仿宋_GB2312" w:cs="Times New Roman"/>
          <w:color w:val="000000"/>
          <w:sz w:val="32"/>
          <w:szCs w:val="32"/>
          <w:highlight w:val="none"/>
        </w:rPr>
        <w:t>当涂县</w:t>
      </w:r>
      <w:r>
        <w:rPr>
          <w:rFonts w:ascii="Times New Roman" w:hAnsi="Times New Roman" w:eastAsia="仿宋_GB2312" w:cs="Times New Roman"/>
          <w:color w:val="000000"/>
          <w:sz w:val="32"/>
          <w:szCs w:val="32"/>
          <w:highlight w:val="none"/>
        </w:rPr>
        <w:t>事业单位公开招聘工作人员岗位表》（附件1）。</w:t>
      </w:r>
    </w:p>
    <w:p w14:paraId="393CD832">
      <w:pPr>
        <w:keepNext w:val="0"/>
        <w:keepLines w:val="0"/>
        <w:pageBreakBefore w:val="0"/>
        <w:kinsoku/>
        <w:wordWrap/>
        <w:overflowPunct/>
        <w:topLinePunct w:val="0"/>
        <w:autoSpaceDE/>
        <w:autoSpaceDN/>
        <w:bidi w:val="0"/>
        <w:adjustRightInd/>
        <w:snapToGrid/>
        <w:spacing w:line="588" w:lineRule="exact"/>
        <w:ind w:firstLine="640" w:firstLineChars="200"/>
        <w:textAlignment w:val="auto"/>
        <w:rPr>
          <w:rFonts w:ascii="Times New Roman" w:hAnsi="Times New Roman" w:eastAsia="仿宋_GB2312" w:cs="Times New Roman"/>
          <w:color w:val="000000"/>
          <w:kern w:val="0"/>
          <w:sz w:val="32"/>
          <w:szCs w:val="32"/>
          <w:highlight w:val="none"/>
        </w:rPr>
      </w:pPr>
      <w:r>
        <w:rPr>
          <w:rFonts w:ascii="Times New Roman" w:hAnsi="Times New Roman" w:eastAsia="仿宋_GB2312" w:cs="Times New Roman"/>
          <w:color w:val="000000"/>
          <w:kern w:val="0"/>
          <w:sz w:val="32"/>
          <w:szCs w:val="32"/>
          <w:highlight w:val="none"/>
          <w:lang w:val="zh-CN"/>
        </w:rPr>
        <w:t>上述咨询服务和监督举报电话于正常办公时间使用。</w:t>
      </w:r>
    </w:p>
    <w:p w14:paraId="3E829827">
      <w:pPr>
        <w:keepNext w:val="0"/>
        <w:keepLines w:val="0"/>
        <w:pageBreakBefore w:val="0"/>
        <w:kinsoku/>
        <w:wordWrap/>
        <w:overflowPunct/>
        <w:topLinePunct w:val="0"/>
        <w:autoSpaceDE/>
        <w:autoSpaceDN/>
        <w:bidi w:val="0"/>
        <w:adjustRightInd/>
        <w:snapToGrid/>
        <w:spacing w:line="588" w:lineRule="exact"/>
        <w:textAlignment w:val="auto"/>
        <w:rPr>
          <w:rFonts w:ascii="Times New Roman" w:hAnsi="Times New Roman" w:eastAsia="仿宋_GB2312" w:cs="Times New Roman"/>
          <w:color w:val="000000"/>
          <w:kern w:val="0"/>
          <w:sz w:val="32"/>
          <w:szCs w:val="32"/>
          <w:highlight w:val="none"/>
        </w:rPr>
      </w:pPr>
    </w:p>
    <w:p w14:paraId="68318779">
      <w:pPr>
        <w:pStyle w:val="5"/>
        <w:keepNext w:val="0"/>
        <w:keepLines w:val="0"/>
        <w:pageBreakBefore w:val="0"/>
        <w:kinsoku/>
        <w:wordWrap/>
        <w:overflowPunct/>
        <w:topLinePunct w:val="0"/>
        <w:autoSpaceDE/>
        <w:autoSpaceDN/>
        <w:bidi w:val="0"/>
        <w:adjustRightInd/>
        <w:snapToGrid/>
        <w:spacing w:line="588" w:lineRule="exact"/>
        <w:ind w:firstLine="320" w:firstLineChars="100"/>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中共</w:t>
      </w:r>
      <w:r>
        <w:rPr>
          <w:rFonts w:hint="eastAsia" w:ascii="Times New Roman" w:hAnsi="Times New Roman" w:eastAsia="仿宋_GB2312" w:cs="Times New Roman"/>
          <w:color w:val="000000"/>
          <w:sz w:val="32"/>
          <w:szCs w:val="32"/>
          <w:highlight w:val="none"/>
        </w:rPr>
        <w:t>当涂县</w:t>
      </w:r>
      <w:r>
        <w:rPr>
          <w:rFonts w:ascii="Times New Roman" w:hAnsi="Times New Roman" w:eastAsia="仿宋_GB2312" w:cs="Times New Roman"/>
          <w:color w:val="000000"/>
          <w:sz w:val="32"/>
          <w:szCs w:val="32"/>
          <w:highlight w:val="none"/>
        </w:rPr>
        <w:t>委组织部   </w:t>
      </w:r>
      <w:r>
        <w:rPr>
          <w:rFonts w:hint="eastAsia" w:ascii="Times New Roman" w:hAnsi="Times New Roman" w:eastAsia="仿宋_GB2312" w:cs="Times New Roman"/>
          <w:color w:val="000000"/>
          <w:sz w:val="32"/>
          <w:szCs w:val="32"/>
          <w:highlight w:val="none"/>
        </w:rPr>
        <w:t xml:space="preserve">  当涂县</w:t>
      </w:r>
      <w:r>
        <w:rPr>
          <w:rFonts w:ascii="Times New Roman" w:hAnsi="Times New Roman" w:eastAsia="仿宋_GB2312" w:cs="Times New Roman"/>
          <w:color w:val="000000"/>
          <w:sz w:val="32"/>
          <w:szCs w:val="32"/>
          <w:highlight w:val="none"/>
        </w:rPr>
        <w:t>人力资源和社会保障局</w:t>
      </w:r>
    </w:p>
    <w:p w14:paraId="416E04EF">
      <w:pPr>
        <w:pStyle w:val="5"/>
        <w:keepNext w:val="0"/>
        <w:keepLines w:val="0"/>
        <w:pageBreakBefore w:val="0"/>
        <w:kinsoku/>
        <w:wordWrap/>
        <w:overflowPunct/>
        <w:topLinePunct w:val="0"/>
        <w:autoSpaceDE/>
        <w:autoSpaceDN/>
        <w:bidi w:val="0"/>
        <w:adjustRightInd/>
        <w:snapToGrid/>
        <w:spacing w:line="588" w:lineRule="exact"/>
        <w:jc w:val="both"/>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                                             </w:t>
      </w:r>
      <w:r>
        <w:rPr>
          <w:rFonts w:hint="eastAsia" w:ascii="Times New Roman" w:hAnsi="Times New Roman" w:eastAsia="仿宋_GB2312" w:cs="Times New Roman"/>
          <w:color w:val="000000"/>
          <w:sz w:val="32"/>
          <w:szCs w:val="32"/>
          <w:highlight w:val="none"/>
        </w:rPr>
        <w:t xml:space="preserve">   </w:t>
      </w:r>
      <w:r>
        <w:rPr>
          <w:rFonts w:ascii="Times New Roman" w:hAnsi="Times New Roman" w:eastAsia="仿宋_GB2312" w:cs="Times New Roman"/>
          <w:color w:val="000000"/>
          <w:sz w:val="32"/>
          <w:szCs w:val="32"/>
          <w:highlight w:val="none"/>
        </w:rPr>
        <w:t xml:space="preserve">     202</w:t>
      </w:r>
      <w:r>
        <w:rPr>
          <w:rFonts w:hint="eastAsia" w:ascii="Times New Roman" w:hAnsi="Times New Roman" w:eastAsia="仿宋_GB2312" w:cs="Times New Roman"/>
          <w:color w:val="000000"/>
          <w:sz w:val="32"/>
          <w:szCs w:val="32"/>
          <w:highlight w:val="none"/>
        </w:rPr>
        <w:t>5</w:t>
      </w:r>
      <w:r>
        <w:rPr>
          <w:rFonts w:ascii="Times New Roman" w:hAnsi="Times New Roman" w:eastAsia="仿宋_GB2312" w:cs="Times New Roman"/>
          <w:color w:val="000000"/>
          <w:sz w:val="32"/>
          <w:szCs w:val="32"/>
          <w:highlight w:val="none"/>
        </w:rPr>
        <w:t>年2月2</w:t>
      </w:r>
      <w:r>
        <w:rPr>
          <w:rFonts w:hint="eastAsia" w:ascii="Times New Roman" w:hAnsi="Times New Roman" w:eastAsia="仿宋_GB2312" w:cs="Times New Roman"/>
          <w:color w:val="000000"/>
          <w:sz w:val="32"/>
          <w:szCs w:val="32"/>
          <w:highlight w:val="none"/>
        </w:rPr>
        <w:t>8</w:t>
      </w:r>
      <w:r>
        <w:rPr>
          <w:rFonts w:ascii="Times New Roman" w:hAnsi="Times New Roman" w:eastAsia="仿宋_GB2312" w:cs="Times New Roman"/>
          <w:color w:val="000000"/>
          <w:sz w:val="32"/>
          <w:szCs w:val="32"/>
          <w:highlight w:val="none"/>
        </w:rPr>
        <w:t>日</w:t>
      </w:r>
    </w:p>
    <w:p w14:paraId="29F3B50E">
      <w:bookmarkStart w:id="0" w:name="_GoBack"/>
      <w:bookmarkEnd w:id="0"/>
    </w:p>
    <w:sectPr>
      <w:headerReference r:id="rId3" w:type="default"/>
      <w:footerReference r:id="rId4" w:type="default"/>
      <w:footerReference r:id="rId5" w:type="even"/>
      <w:pgSz w:w="11906" w:h="16838"/>
      <w:pgMar w:top="1361" w:right="1871" w:bottom="1361" w:left="187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513EC">
    <w:pPr>
      <w:pStyle w:val="3"/>
      <w:framePr w:wrap="around" w:vAnchor="text" w:hAnchor="margin" w:xAlign="center" w:y="1"/>
      <w:rPr>
        <w:rStyle w:val="8"/>
        <w:rFonts w:ascii="Times New Roman" w:hAnsi="Times New Roman" w:eastAsia="宋体" w:cs="Times New Roman"/>
      </w:rPr>
    </w:pPr>
    <w:r>
      <w:rPr>
        <w:rFonts w:ascii="Times New Roman" w:hAnsi="Times New Roman" w:eastAsia="宋体" w:cs="Times New Roman"/>
      </w:rPr>
      <w:fldChar w:fldCharType="begin"/>
    </w:r>
    <w:r>
      <w:rPr>
        <w:rStyle w:val="8"/>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separate"/>
    </w:r>
    <w:r>
      <w:rPr>
        <w:rStyle w:val="8"/>
        <w:rFonts w:ascii="Times New Roman" w:hAnsi="Times New Roman" w:eastAsia="宋体" w:cs="Times New Roman"/>
        <w:sz w:val="21"/>
        <w:szCs w:val="24"/>
      </w:rPr>
      <w:t>7</w:t>
    </w:r>
    <w:r>
      <w:rPr>
        <w:rFonts w:ascii="Times New Roman" w:hAnsi="Times New Roman" w:eastAsia="宋体" w:cs="Times New Roman"/>
      </w:rPr>
      <w:fldChar w:fldCharType="end"/>
    </w:r>
  </w:p>
  <w:p w14:paraId="43596242">
    <w:pPr>
      <w:pStyle w:val="3"/>
      <w:ind w:right="360"/>
      <w:rPr>
        <w:rFonts w:ascii="Times New Roman" w:hAnsi="Times New Roman" w:eastAsia="宋体"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6171">
    <w:pPr>
      <w:pStyle w:val="3"/>
      <w:framePr w:wrap="around" w:vAnchor="text" w:hAnchor="margin" w:xAlign="center" w:y="1"/>
      <w:rPr>
        <w:rStyle w:val="8"/>
        <w:rFonts w:ascii="Times New Roman" w:hAnsi="Times New Roman" w:eastAsia="宋体" w:cs="Times New Roman"/>
      </w:rPr>
    </w:pPr>
    <w:r>
      <w:rPr>
        <w:rFonts w:ascii="Times New Roman" w:hAnsi="Times New Roman" w:eastAsia="宋体" w:cs="Times New Roman"/>
      </w:rPr>
      <w:fldChar w:fldCharType="begin"/>
    </w:r>
    <w:r>
      <w:rPr>
        <w:rStyle w:val="8"/>
        <w:rFonts w:ascii="Times New Roman" w:hAnsi="Times New Roman" w:eastAsia="宋体" w:cs="Times New Roman"/>
        <w:sz w:val="21"/>
        <w:szCs w:val="24"/>
      </w:rPr>
      <w:instrText xml:space="preserve">PAGE  </w:instrText>
    </w:r>
    <w:r>
      <w:rPr>
        <w:rFonts w:ascii="Times New Roman" w:hAnsi="Times New Roman" w:eastAsia="宋体" w:cs="Times New Roman"/>
      </w:rPr>
      <w:fldChar w:fldCharType="end"/>
    </w:r>
  </w:p>
  <w:p w14:paraId="4FD08053">
    <w:pPr>
      <w:pStyle w:val="3"/>
      <w:ind w:right="360"/>
      <w:rPr>
        <w:rFonts w:ascii="Times New Roman" w:hAnsi="Times New Roman" w:eastAsia="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E6D3E">
    <w:pPr>
      <w:pStyle w:val="4"/>
      <w:pBdr>
        <w:bottom w:val="none" w:color="auto" w:sz="0" w:space="0"/>
      </w:pBdr>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9E0AB"/>
    <w:multiLevelType w:val="singleLevel"/>
    <w:tmpl w:val="8079E0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B1635"/>
    <w:rsid w:val="018B1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4">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val="0"/>
      <w:spacing w:before="0" w:beforeAutospacing="0" w:after="0" w:afterAutospacing="0"/>
      <w:ind w:left="0" w:right="0"/>
      <w:jc w:val="left"/>
    </w:pPr>
    <w:rPr>
      <w:rFonts w:ascii="Times New Roman" w:hAnsi="Times New Roman" w:eastAsia="宋体" w:cs="Times New Roman"/>
      <w:kern w:val="0"/>
      <w:sz w:val="24"/>
      <w:szCs w:val="24"/>
      <w:lang w:val="en-US" w:eastAsia="zh-CN" w:bidi="ar"/>
    </w:rPr>
  </w:style>
  <w:style w:type="character" w:styleId="8">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2025-02-28T09:23:00Z</dcterms:created>
  <dc:creator>Dada</dc:creator>
  <cp:lastModifiedBy>Dada</cp:lastModifiedBy>
  <dcterms:modified xsi:type="dcterms:W3CDTF">2025-02-28T09:23:27Z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E7EC50B2764246708553FE1A6DA7D0D4_11</vt:lpwstr>
  </property>
  <property fmtid="{D5CDD505-2E9C-101B-9397-08002B2CF9AE}" pid="4" name="KSOTemplateDocerSaveRecord">
    <vt:lpwstr>eyJoZGlkIjoiNjFhZDgzMTA4NzMxYjIzYzA5ZDM3N2FmZjZjNmViZDUiLCJ1c2VySWQiOiI1Nzc2MTk0NjkifQ==</vt:lpwstr>
  </property>
</Properties>
</file>