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附件2</w:t>
      </w:r>
      <w:r>
        <w:rPr>
          <w:rFonts w:hint="default" w:ascii="Times New Roman" w:hAnsi="Times New Roman" w:eastAsia="黑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20</w:t>
      </w:r>
      <w:r>
        <w:rPr>
          <w:rFonts w:hint="default" w:ascii="Times New Roman" w:hAnsi="Times New Roman" w:eastAsia="方正小标宋简体" w:cs="Times New Roman"/>
          <w:color w:val="auto"/>
          <w:kern w:val="0"/>
          <w:sz w:val="44"/>
          <w:szCs w:val="44"/>
          <w:highlight w:val="none"/>
          <w:lang w:val="en-US" w:eastAsia="zh-CN"/>
        </w:rPr>
        <w:t>25</w:t>
      </w:r>
      <w:r>
        <w:rPr>
          <w:rFonts w:hint="default" w:ascii="Times New Roman" w:hAnsi="Times New Roman" w:eastAsia="方正小标宋简体" w:cs="Times New Roman"/>
          <w:color w:val="auto"/>
          <w:kern w:val="0"/>
          <w:sz w:val="44"/>
          <w:szCs w:val="44"/>
          <w:highlight w:val="none"/>
        </w:rPr>
        <w:t>年</w:t>
      </w:r>
      <w:r>
        <w:rPr>
          <w:rFonts w:hint="default" w:ascii="Times New Roman" w:hAnsi="Times New Roman" w:eastAsia="方正小标宋简体" w:cs="Times New Roman"/>
          <w:color w:val="auto"/>
          <w:kern w:val="0"/>
          <w:sz w:val="44"/>
          <w:szCs w:val="44"/>
          <w:highlight w:val="none"/>
          <w:lang w:val="en-US" w:eastAsia="zh-CN"/>
        </w:rPr>
        <w:t>临淄区</w:t>
      </w:r>
      <w:r>
        <w:rPr>
          <w:rFonts w:hint="default" w:ascii="Times New Roman" w:hAnsi="Times New Roman" w:eastAsia="方正小标宋简体" w:cs="Times New Roman"/>
          <w:color w:val="auto"/>
          <w:kern w:val="0"/>
          <w:sz w:val="44"/>
          <w:szCs w:val="44"/>
          <w:highlight w:val="none"/>
        </w:rPr>
        <w:t>卫生健康系统事业单位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highlight w:val="none"/>
          <w:lang w:eastAsia="zh-CN"/>
        </w:rPr>
      </w:pPr>
      <w:r>
        <w:rPr>
          <w:rFonts w:hint="default" w:ascii="Times New Roman" w:hAnsi="Times New Roman" w:eastAsia="方正小标宋简体" w:cs="Times New Roman"/>
          <w:color w:val="auto"/>
          <w:kern w:val="0"/>
          <w:sz w:val="44"/>
          <w:szCs w:val="44"/>
          <w:highlight w:val="none"/>
        </w:rPr>
        <w:t>公开招聘</w:t>
      </w:r>
      <w:r>
        <w:rPr>
          <w:rFonts w:hint="default" w:ascii="Times New Roman" w:hAnsi="Times New Roman" w:eastAsia="方正小标宋简体" w:cs="Times New Roman"/>
          <w:color w:val="auto"/>
          <w:kern w:val="0"/>
          <w:sz w:val="44"/>
          <w:szCs w:val="44"/>
          <w:highlight w:val="none"/>
          <w:lang w:val="en-US" w:eastAsia="zh-CN"/>
        </w:rPr>
        <w:t>卫生类</w:t>
      </w:r>
      <w:r>
        <w:rPr>
          <w:rFonts w:hint="default" w:ascii="Times New Roman" w:hAnsi="Times New Roman" w:eastAsia="方正小标宋简体" w:cs="Times New Roman"/>
          <w:color w:val="auto"/>
          <w:kern w:val="0"/>
          <w:sz w:val="44"/>
          <w:szCs w:val="44"/>
          <w:highlight w:val="none"/>
        </w:rPr>
        <w:t>专业技术人员</w:t>
      </w:r>
      <w:r>
        <w:rPr>
          <w:rFonts w:hint="default" w:ascii="Times New Roman" w:hAnsi="Times New Roman" w:eastAsia="方正小标宋简体" w:cs="Times New Roman"/>
          <w:color w:val="auto"/>
          <w:kern w:val="0"/>
          <w:sz w:val="44"/>
          <w:szCs w:val="44"/>
          <w:highlight w:val="none"/>
          <w:lang w:eastAsia="zh-CN"/>
        </w:rPr>
        <w:t>应聘须知</w:t>
      </w:r>
    </w:p>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auto"/>
          <w:kern w:val="0"/>
          <w:sz w:val="36"/>
          <w:szCs w:val="36"/>
          <w:highlight w:val="none"/>
          <w:lang w:eastAsia="zh-CN"/>
        </w:rPr>
      </w:pPr>
    </w:p>
    <w:p>
      <w:pPr>
        <w:keepNext w:val="0"/>
        <w:keepLines w:val="0"/>
        <w:pageBreakBefore w:val="0"/>
        <w:widowControl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 xml:space="preserve">   目  录</w:t>
      </w: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一、招聘岗位学历、学位、专业、方向有关要求</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二、不能应聘的情形</w:t>
      </w:r>
    </w:p>
    <w:p>
      <w:pPr>
        <w:keepNext w:val="0"/>
        <w:keepLines w:val="0"/>
        <w:pageBreakBefore w:val="0"/>
        <w:widowControl w:val="0"/>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、报名表备注栏填写要求</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、免考务费认定</w:t>
      </w:r>
      <w:r>
        <w:rPr>
          <w:rFonts w:hint="default" w:ascii="Times New Roman" w:hAnsi="Times New Roman" w:eastAsia="仿宋_GB2312" w:cs="Times New Roman"/>
          <w:color w:val="auto"/>
          <w:sz w:val="32"/>
          <w:szCs w:val="32"/>
          <w:highlight w:val="none"/>
          <w:lang w:eastAsia="zh-CN"/>
        </w:rPr>
        <w:tab/>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、现场资格审查时需提交的主要材料</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六、考察体检工作要求</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七、聘用入职办理要求</w:t>
      </w: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八、有关问题解答</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第二部分 正  文</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auto"/>
          <w:sz w:val="32"/>
          <w:szCs w:val="32"/>
          <w:highlight w:val="none"/>
          <w:lang w:val="en-US" w:eastAsia="zh-CN"/>
        </w:rPr>
      </w:pPr>
    </w:p>
    <w:p>
      <w:pPr>
        <w:keepNext w:val="0"/>
        <w:keepLines w:val="0"/>
        <w:pageBreakBefore w:val="0"/>
        <w:widowControl w:val="0"/>
        <w:tabs>
          <w:tab w:val="right" w:pos="8306"/>
        </w:tabs>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一、招聘岗位学历、学位、专业、方向有关要求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招聘岗位的学历、学位、专业、方向等条件有对应关系。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rPr>
        <w:t>二</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auto"/>
          <w:kern w:val="2"/>
          <w:sz w:val="32"/>
          <w:szCs w:val="32"/>
          <w:highlight w:val="none"/>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sz w:val="32"/>
          <w:szCs w:val="32"/>
          <w:highlight w:val="none"/>
        </w:rPr>
        <w:t>注明具体方向的，应聘人员还需符合相应方向要求。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kern w:val="2"/>
          <w:sz w:val="32"/>
          <w:szCs w:val="32"/>
          <w:highlight w:val="none"/>
          <w:lang w:val="en-US" w:eastAsia="zh-CN" w:bidi="ar-SA"/>
        </w:rPr>
        <w:t>应聘人员的专业以所获毕业证书或国家承认的学历教育证书上注明的专业为准。</w:t>
      </w:r>
      <w:r>
        <w:rPr>
          <w:rFonts w:hint="default" w:ascii="Times New Roman" w:hAnsi="Times New Roman" w:eastAsia="仿宋_GB2312" w:cs="Times New Roman"/>
          <w:color w:val="auto"/>
          <w:sz w:val="32"/>
          <w:szCs w:val="32"/>
          <w:highlight w:val="none"/>
          <w:u w:val="none"/>
          <w:lang w:val="en-US" w:eastAsia="zh-CN"/>
        </w:rPr>
        <w:t>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（四）</w:t>
      </w:r>
      <w:r>
        <w:rPr>
          <w:rFonts w:hint="default" w:ascii="Times New Roman" w:hAnsi="Times New Roman" w:eastAsia="仿宋_GB2312" w:cs="Times New Roman"/>
          <w:color w:val="auto"/>
          <w:sz w:val="32"/>
          <w:szCs w:val="32"/>
          <w:highlight w:val="none"/>
        </w:rPr>
        <w:t>获得国务院学位委员会和教育部授权教育部留学服务中心出具的学历学位认证的国（境）外高校毕业生，可应聘同等学历层次普通高校毕业生的岗位。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二、不能应聘的情形</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（一）因犯罪受过刑事处罚的人员，被开除党籍的人员，被开除公职的人员。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（二）服务年限不满5年（含试用期）的公务员和参照公务员法管理的人员。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（三）在公务员招考和事业单位公开招聘中被招考（聘）主管机关认定有严重违纪违规行为且不得应聘的人员。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（四）被依法列为失信联合惩戒对象的人员。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（五）现役军人。</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（六）在读</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非应届毕业生不能应聘，也不能用已取得的学历学位作为条件应聘。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（七）《事业单位人事管理回避规定》（人社部规〔2019〕1号）中须回避的情形。</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（八）法律规定不得聘用的其他情形的人员。</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、报名表备注栏填写要求</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对于岗位要求具有执业医师资格的，应在备注栏内注明“已取得执业医师资格，执业范围为xx”，已进行执业资格注册的还应注明“已进行执业资格注册，注册执业范围xx”。</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已通过执业医师资格考试，尚未发证的，应在备注栏内注明“20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年已通过执业医师考试”。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二</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对于岗位要求规培合格的，应在备注栏内注明“于xx年xx月取得规培合格证”或明确描述无需规培原因。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Times New Roman"/>
          <w:b/>
          <w:bCs/>
          <w:color w:val="auto"/>
          <w:sz w:val="32"/>
          <w:szCs w:val="32"/>
          <w:highlight w:val="none"/>
        </w:rPr>
      </w:pPr>
      <w:r>
        <w:rPr>
          <w:rFonts w:hint="eastAsia"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lang w:val="en-US" w:eastAsia="zh-CN"/>
        </w:rPr>
        <w:t>符合“两个同等对待”政策的应聘人员，应在备注栏内注明“本人为x年x月毕业即参加社会招收规培且于x年x月住培合格的xx专业人员”“本人为于x年x月住培合格的xx专业人员”。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四</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对于所学专业与报考岗位要求专业符合新旧专业对照关系的，应在备注栏内注明“根据xx版教育部《新旧专业对照表》xx专业与xx专业为对应专业”。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五</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现场资格审核时要求提供其他材料的，网上报名时应对将要提交材料进行说明。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六</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其他承诺事项及</w:t>
      </w:r>
      <w:r>
        <w:rPr>
          <w:rFonts w:hint="default" w:ascii="Times New Roman" w:hAnsi="Times New Roman" w:eastAsia="仿宋_GB2312" w:cs="Times New Roman"/>
          <w:color w:val="auto"/>
          <w:sz w:val="32"/>
          <w:szCs w:val="32"/>
          <w:highlight w:val="none"/>
        </w:rPr>
        <w:t>需要说明的事项应一并提前在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备注栏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中说明。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参考往年情况，</w:t>
      </w:r>
      <w:r>
        <w:rPr>
          <w:rFonts w:hint="default" w:ascii="Times New Roman" w:hAnsi="Times New Roman" w:eastAsia="仿宋_GB2312" w:cs="Times New Roman"/>
          <w:color w:val="auto"/>
          <w:sz w:val="32"/>
          <w:szCs w:val="32"/>
          <w:highlight w:val="none"/>
          <w:u w:val="none"/>
          <w:lang w:eastAsia="zh-CN"/>
        </w:rPr>
        <w:t>一般</w:t>
      </w:r>
      <w:r>
        <w:rPr>
          <w:rFonts w:hint="default" w:ascii="Times New Roman" w:hAnsi="Times New Roman" w:eastAsia="仿宋_GB2312" w:cs="Times New Roman"/>
          <w:color w:val="auto"/>
          <w:sz w:val="32"/>
          <w:szCs w:val="32"/>
          <w:highlight w:val="none"/>
          <w:u w:val="none"/>
        </w:rPr>
        <w:t>报名初始阶段人数较少，</w:t>
      </w:r>
      <w:r>
        <w:rPr>
          <w:rFonts w:hint="default" w:ascii="Times New Roman" w:hAnsi="Times New Roman" w:eastAsia="仿宋_GB2312" w:cs="Times New Roman"/>
          <w:color w:val="auto"/>
          <w:sz w:val="32"/>
          <w:szCs w:val="32"/>
          <w:highlight w:val="none"/>
          <w:u w:val="none"/>
          <w:lang w:eastAsia="zh-CN"/>
        </w:rPr>
        <w:t>后期</w:t>
      </w:r>
      <w:r>
        <w:rPr>
          <w:rFonts w:hint="default" w:ascii="Times New Roman" w:hAnsi="Times New Roman" w:eastAsia="仿宋_GB2312" w:cs="Times New Roman"/>
          <w:color w:val="auto"/>
          <w:sz w:val="32"/>
          <w:szCs w:val="32"/>
          <w:highlight w:val="none"/>
          <w:u w:val="none"/>
        </w:rPr>
        <w:t>尤其是最后两天报名</w:t>
      </w:r>
      <w:r>
        <w:rPr>
          <w:rFonts w:hint="default" w:ascii="Times New Roman" w:hAnsi="Times New Roman" w:eastAsia="仿宋_GB2312" w:cs="Times New Roman"/>
          <w:color w:val="auto"/>
          <w:sz w:val="32"/>
          <w:szCs w:val="32"/>
          <w:highlight w:val="none"/>
          <w:u w:val="none"/>
          <w:lang w:eastAsia="zh-CN"/>
        </w:rPr>
        <w:t>比较</w:t>
      </w:r>
      <w:r>
        <w:rPr>
          <w:rFonts w:hint="default" w:ascii="Times New Roman" w:hAnsi="Times New Roman" w:eastAsia="仿宋_GB2312" w:cs="Times New Roman"/>
          <w:color w:val="auto"/>
          <w:sz w:val="32"/>
          <w:szCs w:val="32"/>
          <w:highlight w:val="none"/>
          <w:u w:val="none"/>
        </w:rPr>
        <w:t>集中</w:t>
      </w:r>
      <w:r>
        <w:rPr>
          <w:rFonts w:hint="default" w:ascii="Times New Roman" w:hAnsi="Times New Roman" w:eastAsia="仿宋_GB2312" w:cs="Times New Roman"/>
          <w:color w:val="auto"/>
          <w:sz w:val="32"/>
          <w:szCs w:val="32"/>
          <w:highlight w:val="none"/>
          <w:u w:val="none"/>
          <w:lang w:eastAsia="zh-CN"/>
        </w:rPr>
        <w:t>，可能影响资格审查进度</w:t>
      </w:r>
      <w:r>
        <w:rPr>
          <w:rFonts w:hint="default" w:ascii="Times New Roman" w:hAnsi="Times New Roman" w:eastAsia="仿宋_GB2312" w:cs="Times New Roman"/>
          <w:color w:val="auto"/>
          <w:sz w:val="32"/>
          <w:szCs w:val="32"/>
          <w:highlight w:val="none"/>
          <w:u w:val="none"/>
        </w:rPr>
        <w:t>。建议</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、免考务费认定</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（一）所需提交材料</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最低生活保障家庭人员凭其家庭所在地的县（市、区）民政部门出具的享受最低生活保障的证明或低保证；</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脱贫享受政策人口和</w:t>
      </w:r>
      <w:r>
        <w:rPr>
          <w:rFonts w:hint="default" w:ascii="Times New Roman" w:hAnsi="Times New Roman" w:eastAsia="仿宋_GB2312" w:cs="Times New Roman"/>
          <w:color w:val="auto"/>
          <w:sz w:val="32"/>
          <w:szCs w:val="32"/>
          <w:highlight w:val="none"/>
          <w:lang w:eastAsia="zh-CN"/>
        </w:rPr>
        <w:t>防止</w:t>
      </w:r>
      <w:r>
        <w:rPr>
          <w:rFonts w:hint="default" w:ascii="Times New Roman" w:hAnsi="Times New Roman" w:eastAsia="仿宋_GB2312" w:cs="Times New Roman"/>
          <w:color w:val="auto"/>
          <w:sz w:val="32"/>
          <w:szCs w:val="32"/>
          <w:highlight w:val="none"/>
        </w:rPr>
        <w:t>返贫监测帮扶对象凭其家庭所在地的县（市、区）乡村振兴部门出具的有关证明</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1"/>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（二）提交方式及审核处理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按要求将所需要提交的材料（原件）与身份证</w:t>
      </w:r>
      <w:r>
        <w:rPr>
          <w:rFonts w:hint="default" w:ascii="Times New Roman" w:hAnsi="Times New Roman" w:eastAsia="仿宋_GB2312" w:cs="Times New Roman"/>
          <w:color w:val="auto"/>
          <w:sz w:val="32"/>
          <w:szCs w:val="32"/>
          <w:highlight w:val="none"/>
          <w:lang w:val="en-US" w:eastAsia="zh-CN"/>
        </w:rPr>
        <w:t>原件</w:t>
      </w:r>
      <w:r>
        <w:rPr>
          <w:rFonts w:hint="default" w:ascii="Times New Roman" w:hAnsi="Times New Roman" w:eastAsia="仿宋_GB2312" w:cs="Times New Roman"/>
          <w:color w:val="auto"/>
          <w:sz w:val="32"/>
          <w:szCs w:val="32"/>
          <w:highlight w:val="none"/>
        </w:rPr>
        <w:t>放在一起，并拍摄成一张电子照片</w:t>
      </w:r>
      <w:r>
        <w:rPr>
          <w:rFonts w:hint="default" w:ascii="Times New Roman" w:hAnsi="Times New Roman" w:eastAsia="仿宋_GB2312" w:cs="Times New Roman"/>
          <w:color w:val="auto"/>
          <w:sz w:val="32"/>
          <w:szCs w:val="32"/>
          <w:highlight w:val="none"/>
          <w:lang w:eastAsia="zh-CN"/>
        </w:rPr>
        <w:t>，拍摄应保证照片字迹清晰</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将电子照片命名为“申请免费认定+招聘单位+招聘岗位+姓名”，以附件形式发送至电子邮箱lzqwjjgkzp202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@zb.shandong.cn，邮件名称须与照片名称相同。发送邮件时间须在报名时间截止前（</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日16:00前），以邮箱显示的发送时间为准。邮件发送成功后，请拨打</w:t>
      </w:r>
      <w:r>
        <w:rPr>
          <w:rFonts w:hint="default" w:ascii="Times New Roman" w:hAnsi="Times New Roman" w:eastAsia="仿宋_GB2312" w:cs="Times New Roman"/>
          <w:color w:val="auto"/>
          <w:sz w:val="32"/>
          <w:szCs w:val="32"/>
          <w:highlight w:val="none"/>
          <w:lang w:val="en-US" w:eastAsia="zh-CN"/>
        </w:rPr>
        <w:t>0533-7181093</w:t>
      </w:r>
      <w:r>
        <w:rPr>
          <w:rFonts w:hint="default" w:ascii="Times New Roman" w:hAnsi="Times New Roman" w:eastAsia="仿宋_GB2312" w:cs="Times New Roman"/>
          <w:color w:val="auto"/>
          <w:sz w:val="32"/>
          <w:szCs w:val="32"/>
          <w:highlight w:val="none"/>
        </w:rPr>
        <w:t>确认邮件收到情况。</w:t>
      </w:r>
    </w:p>
    <w:p>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免考务费认定结果以电子邮件形式反馈本人，未通过认定人员请及时</w:t>
      </w:r>
      <w:r>
        <w:rPr>
          <w:rFonts w:hint="default" w:ascii="Times New Roman" w:hAnsi="Times New Roman" w:eastAsia="仿宋_GB2312" w:cs="Times New Roman"/>
          <w:color w:val="auto"/>
          <w:sz w:val="32"/>
          <w:szCs w:val="32"/>
          <w:highlight w:val="none"/>
          <w:lang w:val="en-US" w:eastAsia="zh-CN"/>
        </w:rPr>
        <w:t>按照规定时间</w:t>
      </w:r>
      <w:r>
        <w:rPr>
          <w:rFonts w:hint="default" w:ascii="Times New Roman" w:hAnsi="Times New Roman" w:eastAsia="仿宋_GB2312" w:cs="Times New Roman"/>
          <w:color w:val="auto"/>
          <w:sz w:val="32"/>
          <w:szCs w:val="32"/>
          <w:highlight w:val="none"/>
        </w:rPr>
        <w:t>缴费，通过认定人员报名缴费截止后统一进行免缴费处理。</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、现场资格审查时需提交的主要材料</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应聘人员按照规定时间、地点和要求提交相关材料进行审核。其中，</w:t>
      </w:r>
      <w:r>
        <w:rPr>
          <w:rFonts w:hint="default" w:ascii="Times New Roman" w:hAnsi="Times New Roman" w:eastAsia="仿宋_GB2312" w:cs="Times New Roman"/>
          <w:color w:val="auto"/>
          <w:sz w:val="32"/>
          <w:szCs w:val="32"/>
          <w:highlight w:val="none"/>
          <w:lang w:eastAsia="zh-CN"/>
        </w:rPr>
        <w:t>说明</w:t>
      </w:r>
      <w:r>
        <w:rPr>
          <w:rFonts w:hint="default" w:ascii="Times New Roman" w:hAnsi="Times New Roman" w:eastAsia="仿宋_GB2312" w:cs="Times New Roman"/>
          <w:color w:val="auto"/>
          <w:sz w:val="32"/>
          <w:szCs w:val="32"/>
          <w:highlight w:val="none"/>
        </w:rPr>
        <w:t>类材料提交原件，由</w:t>
      </w:r>
      <w:r>
        <w:rPr>
          <w:rFonts w:hint="default" w:ascii="Times New Roman" w:hAnsi="Times New Roman" w:eastAsia="仿宋_GB2312" w:cs="Times New Roman"/>
          <w:color w:val="auto"/>
          <w:sz w:val="32"/>
          <w:szCs w:val="32"/>
          <w:lang w:val="en-US" w:eastAsia="zh-CN"/>
        </w:rPr>
        <w:t>临淄区卫生健康局或</w:t>
      </w:r>
      <w:r>
        <w:rPr>
          <w:rFonts w:hint="default" w:ascii="Times New Roman" w:hAnsi="Times New Roman" w:eastAsia="仿宋_GB2312" w:cs="Times New Roman"/>
          <w:color w:val="auto"/>
          <w:sz w:val="32"/>
          <w:szCs w:val="32"/>
          <w:highlight w:val="none"/>
        </w:rPr>
        <w:t>招聘单位留存；证书、档案类材料提交原件和复印件，审核后原件退回，复印件由</w:t>
      </w:r>
      <w:r>
        <w:rPr>
          <w:rFonts w:hint="default" w:ascii="Times New Roman" w:hAnsi="Times New Roman" w:eastAsia="仿宋_GB2312" w:cs="Times New Roman"/>
          <w:color w:val="auto"/>
          <w:sz w:val="32"/>
          <w:szCs w:val="32"/>
          <w:lang w:val="en-US" w:eastAsia="zh-CN"/>
        </w:rPr>
        <w:t>临淄区卫生健康局或</w:t>
      </w:r>
      <w:r>
        <w:rPr>
          <w:rFonts w:hint="default" w:ascii="Times New Roman" w:hAnsi="Times New Roman" w:eastAsia="仿宋_GB2312" w:cs="Times New Roman"/>
          <w:color w:val="auto"/>
          <w:sz w:val="32"/>
          <w:szCs w:val="32"/>
          <w:highlight w:val="none"/>
        </w:rPr>
        <w:t>招聘单位留存；档案类材料无法提交原件的，可提交加盖档案保管部门公章的复印件，由</w:t>
      </w:r>
      <w:r>
        <w:rPr>
          <w:rFonts w:hint="default" w:ascii="Times New Roman" w:hAnsi="Times New Roman" w:eastAsia="仿宋_GB2312" w:cs="Times New Roman"/>
          <w:color w:val="auto"/>
          <w:sz w:val="32"/>
          <w:szCs w:val="32"/>
          <w:lang w:val="en-US" w:eastAsia="zh-CN"/>
        </w:rPr>
        <w:t>临淄区卫生健康局或</w:t>
      </w:r>
      <w:r>
        <w:rPr>
          <w:rFonts w:hint="default" w:ascii="Times New Roman" w:hAnsi="Times New Roman" w:eastAsia="仿宋_GB2312" w:cs="Times New Roman"/>
          <w:color w:val="auto"/>
          <w:sz w:val="32"/>
          <w:szCs w:val="32"/>
          <w:highlight w:val="none"/>
        </w:rPr>
        <w:t>招聘单位留存。需提交的主要材料如下（具体要求以资格审查公告为准）：</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（一）报名表、本人签名的诚信承诺书、</w:t>
      </w:r>
      <w:r>
        <w:rPr>
          <w:rFonts w:hint="default" w:ascii="Times New Roman" w:hAnsi="Times New Roman" w:eastAsia="仿宋_GB2312" w:cs="Times New Roman"/>
          <w:color w:val="auto"/>
          <w:sz w:val="32"/>
          <w:szCs w:val="32"/>
          <w:highlight w:val="none"/>
          <w:lang w:val="en-US" w:eastAsia="zh-CN"/>
        </w:rPr>
        <w:t>笔试</w:t>
      </w:r>
      <w:r>
        <w:rPr>
          <w:rFonts w:hint="default" w:ascii="Times New Roman" w:hAnsi="Times New Roman" w:eastAsia="仿宋_GB2312" w:cs="Times New Roman"/>
          <w:color w:val="auto"/>
          <w:sz w:val="32"/>
          <w:szCs w:val="32"/>
          <w:highlight w:val="none"/>
        </w:rPr>
        <w:t>准考证各一份，其中报名表、诚信承诺书可在资格审查公告发布后登录报名系统打印。</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eastAsia="zh-CN"/>
        </w:rPr>
        <w:t>本人</w:t>
      </w:r>
      <w:r>
        <w:rPr>
          <w:rFonts w:hint="default" w:ascii="Times New Roman" w:hAnsi="Times New Roman" w:eastAsia="仿宋_GB2312" w:cs="Times New Roman"/>
          <w:color w:val="auto"/>
          <w:sz w:val="32"/>
          <w:szCs w:val="32"/>
          <w:highlight w:val="none"/>
        </w:rPr>
        <w:t>身份证原件和复印件各一份。身份证丢失的可提交临时身份证。</w:t>
      </w: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香港和澳门居民中的中国公民</w:t>
      </w:r>
      <w:r>
        <w:rPr>
          <w:rFonts w:hint="default" w:ascii="Times New Roman" w:hAnsi="Times New Roman" w:eastAsia="仿宋_GB2312" w:cs="Times New Roman"/>
          <w:color w:val="auto"/>
          <w:kern w:val="0"/>
          <w:sz w:val="32"/>
          <w:szCs w:val="32"/>
          <w:highlight w:val="none"/>
          <w:lang w:bidi="ar"/>
        </w:rPr>
        <w:t>应聘的，还需提供《港澳居民来往内地通行证》</w:t>
      </w:r>
      <w:r>
        <w:rPr>
          <w:rFonts w:hint="eastAsia" w:eastAsia="仿宋_GB2312" w:cs="Times New Roman"/>
          <w:color w:val="auto"/>
          <w:kern w:val="0"/>
          <w:sz w:val="32"/>
          <w:szCs w:val="32"/>
          <w:highlight w:val="none"/>
          <w:lang w:eastAsia="zh-CN" w:bidi="ar"/>
        </w:rPr>
        <w:t>；</w:t>
      </w:r>
      <w:r>
        <w:rPr>
          <w:rFonts w:hint="eastAsia" w:eastAsia="仿宋_GB2312" w:cs="Times New Roman"/>
          <w:color w:val="auto"/>
          <w:sz w:val="32"/>
          <w:szCs w:val="32"/>
          <w:highlight w:val="none"/>
          <w:lang w:val="en-US" w:eastAsia="zh-CN"/>
        </w:rPr>
        <w:t>台湾居民应聘的，还需提供《台湾居民来往大陆通行证》。</w:t>
      </w:r>
    </w:p>
    <w:p>
      <w:pPr>
        <w:keepNext w:val="0"/>
        <w:keepLines w:val="0"/>
        <w:pageBreakBefore w:val="0"/>
        <w:widowControl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三</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学历、学位</w:t>
      </w:r>
      <w:r>
        <w:rPr>
          <w:rFonts w:hint="default" w:ascii="Times New Roman" w:hAnsi="Times New Roman" w:eastAsia="仿宋_GB2312" w:cs="Times New Roman"/>
          <w:color w:val="auto"/>
          <w:sz w:val="32"/>
          <w:szCs w:val="32"/>
          <w:highlight w:val="none"/>
          <w:lang w:eastAsia="zh-CN"/>
        </w:rPr>
        <w:t>、专业</w:t>
      </w:r>
      <w:r>
        <w:rPr>
          <w:rFonts w:hint="default" w:ascii="Times New Roman" w:hAnsi="Times New Roman" w:eastAsia="仿宋_GB2312" w:cs="Times New Roman"/>
          <w:color w:val="auto"/>
          <w:sz w:val="32"/>
          <w:szCs w:val="32"/>
          <w:highlight w:val="none"/>
        </w:rPr>
        <w:t>有关</w:t>
      </w:r>
      <w:r>
        <w:rPr>
          <w:rFonts w:hint="default" w:ascii="Times New Roman" w:hAnsi="Times New Roman" w:eastAsia="仿宋_GB2312" w:cs="Times New Roman"/>
          <w:color w:val="auto"/>
          <w:sz w:val="32"/>
          <w:szCs w:val="32"/>
          <w:highlight w:val="none"/>
          <w:lang w:eastAsia="zh-CN"/>
        </w:rPr>
        <w:t>证书</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原件及复印件各一份</w:t>
      </w:r>
      <w:r>
        <w:rPr>
          <w:rFonts w:hint="default" w:ascii="Times New Roman" w:hAnsi="Times New Roman" w:eastAsia="仿宋_GB2312" w:cs="Times New Roman"/>
          <w:color w:val="auto"/>
          <w:sz w:val="32"/>
          <w:szCs w:val="32"/>
          <w:highlight w:val="none"/>
        </w:rPr>
        <w:t>，具体包括：</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符合岗位学历、专业要求的学历证书。</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招聘岗位要求具体专业、应聘人员学历证书上注明的专业为一级学科（类）的，还需提交学校出具的所学具体专业的说明。</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招聘岗位有学位要求的，还需提交与学历证书相对应的学位证书。</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尚未取得学历、学位证书的</w:t>
      </w:r>
      <w:r>
        <w:rPr>
          <w:rFonts w:hint="default" w:ascii="Times New Roman" w:hAnsi="Times New Roman" w:eastAsia="仿宋_GB2312" w:cs="Times New Roman"/>
          <w:color w:val="auto"/>
          <w:sz w:val="32"/>
          <w:szCs w:val="32"/>
          <w:highlight w:val="none"/>
          <w:lang w:eastAsia="zh-CN"/>
        </w:rPr>
        <w:t>普通高校</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年应届</w:t>
      </w:r>
      <w:r>
        <w:rPr>
          <w:rFonts w:hint="default" w:ascii="Times New Roman" w:hAnsi="Times New Roman" w:eastAsia="仿宋_GB2312" w:cs="Times New Roman"/>
          <w:color w:val="auto"/>
          <w:sz w:val="32"/>
          <w:szCs w:val="32"/>
          <w:highlight w:val="none"/>
        </w:rPr>
        <w:t>毕业生</w:t>
      </w:r>
      <w:r>
        <w:rPr>
          <w:rFonts w:hint="default" w:ascii="Times New Roman" w:hAnsi="Times New Roman" w:eastAsia="仿宋_GB2312" w:cs="Times New Roman"/>
          <w:color w:val="auto"/>
          <w:sz w:val="32"/>
          <w:szCs w:val="32"/>
          <w:highlight w:val="none"/>
          <w:lang w:eastAsia="zh-CN"/>
        </w:rPr>
        <w:t>，符合</w:t>
      </w:r>
      <w:r>
        <w:rPr>
          <w:rFonts w:hint="default" w:ascii="Times New Roman" w:hAnsi="Times New Roman" w:eastAsia="仿宋_GB2312" w:cs="Times New Roman"/>
          <w:color w:val="auto"/>
          <w:sz w:val="32"/>
          <w:szCs w:val="32"/>
          <w:highlight w:val="none"/>
        </w:rPr>
        <w:t>教研厅〔2016〕2号和教研厅函〔2019〕1号规定自2016年12月1日后录取</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年毕业的</w:t>
      </w:r>
      <w:r>
        <w:rPr>
          <w:rFonts w:hint="default" w:ascii="Times New Roman" w:hAnsi="Times New Roman" w:eastAsia="仿宋_GB2312" w:cs="Times New Roman"/>
          <w:color w:val="auto"/>
          <w:sz w:val="32"/>
          <w:szCs w:val="32"/>
          <w:highlight w:val="none"/>
        </w:rPr>
        <w:t>非全日制研究生</w:t>
      </w:r>
      <w:r>
        <w:rPr>
          <w:rFonts w:hint="default" w:ascii="Times New Roman" w:hAnsi="Times New Roman" w:eastAsia="仿宋_GB2312" w:cs="Times New Roman"/>
          <w:color w:val="auto"/>
          <w:sz w:val="32"/>
          <w:szCs w:val="32"/>
          <w:highlight w:val="none"/>
          <w:lang w:eastAsia="zh-CN"/>
        </w:rPr>
        <w:t>，提交</w:t>
      </w:r>
      <w:r>
        <w:rPr>
          <w:rFonts w:hint="default" w:ascii="Times New Roman" w:hAnsi="Times New Roman" w:eastAsia="仿宋_GB2312" w:cs="Times New Roman"/>
          <w:color w:val="auto"/>
          <w:sz w:val="32"/>
          <w:szCs w:val="32"/>
          <w:highlight w:val="none"/>
        </w:rPr>
        <w:t>学校核发的就业推荐表</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rPr>
        <w:t>学校相关部门出具的学历（专业）学位情况说明（可参照附件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样式出具）</w:t>
      </w:r>
      <w:r>
        <w:rPr>
          <w:rFonts w:hint="default" w:ascii="Times New Roman" w:hAnsi="Times New Roman" w:eastAsia="仿宋_GB2312" w:cs="Times New Roman"/>
          <w:color w:val="auto"/>
          <w:sz w:val="32"/>
          <w:szCs w:val="32"/>
          <w:lang w:val="en-US" w:eastAsia="zh-CN"/>
        </w:rPr>
        <w:t>等其他材料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尚未取得学历学位证书</w:t>
      </w:r>
      <w:r>
        <w:rPr>
          <w:rFonts w:hint="default" w:ascii="Times New Roman" w:hAnsi="Times New Roman" w:eastAsia="仿宋_GB2312" w:cs="Times New Roman"/>
          <w:color w:val="auto"/>
          <w:sz w:val="32"/>
          <w:szCs w:val="32"/>
          <w:highlight w:val="none"/>
          <w:lang w:eastAsia="zh-CN"/>
        </w:rPr>
        <w:t>的与国（境）内普通高校</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年应届</w:t>
      </w:r>
      <w:r>
        <w:rPr>
          <w:rFonts w:hint="default" w:ascii="Times New Roman" w:hAnsi="Times New Roman" w:eastAsia="仿宋_GB2312" w:cs="Times New Roman"/>
          <w:color w:val="auto"/>
          <w:sz w:val="32"/>
          <w:szCs w:val="32"/>
          <w:highlight w:val="none"/>
          <w:lang w:eastAsia="zh-CN"/>
        </w:rPr>
        <w:t>毕业生同期毕业的留学回国人员需提交</w:t>
      </w:r>
      <w:r>
        <w:rPr>
          <w:rFonts w:hint="default" w:ascii="Times New Roman" w:hAnsi="Times New Roman" w:eastAsia="仿宋_GB2312" w:cs="Times New Roman"/>
          <w:color w:val="auto"/>
          <w:sz w:val="32"/>
          <w:szCs w:val="32"/>
          <w:highlight w:val="none"/>
        </w:rPr>
        <w:t>成绩单（附有资质的机构出具的翻译件）</w:t>
      </w:r>
      <w:r>
        <w:rPr>
          <w:rFonts w:hint="default" w:ascii="Times New Roman" w:hAnsi="Times New Roman" w:eastAsia="仿宋_GB2312" w:cs="Times New Roman"/>
          <w:color w:val="auto"/>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auto"/>
          <w:sz w:val="32"/>
          <w:szCs w:val="32"/>
          <w:highlight w:val="none"/>
        </w:rPr>
        <w:t>已取得学历学位证书、尚未取得学历学位认证的</w:t>
      </w:r>
      <w:r>
        <w:rPr>
          <w:rFonts w:hint="default" w:ascii="Times New Roman" w:hAnsi="Times New Roman" w:eastAsia="仿宋_GB2312" w:cs="Times New Roman"/>
          <w:color w:val="auto"/>
          <w:sz w:val="32"/>
          <w:szCs w:val="32"/>
          <w:highlight w:val="none"/>
          <w:lang w:eastAsia="zh-CN"/>
        </w:rPr>
        <w:t>与国（境）内普通高校</w:t>
      </w:r>
      <w:r>
        <w:rPr>
          <w:rFonts w:hint="default" w:ascii="Times New Roman" w:hAnsi="Times New Roman" w:eastAsia="仿宋_GB2312" w:cs="Times New Roman"/>
          <w:color w:val="auto"/>
          <w:sz w:val="32"/>
          <w:szCs w:val="32"/>
          <w:highlight w:val="none"/>
          <w:lang w:val="en-US" w:eastAsia="zh-CN"/>
        </w:rPr>
        <w:t>202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年应届</w:t>
      </w:r>
      <w:r>
        <w:rPr>
          <w:rFonts w:hint="default" w:ascii="Times New Roman" w:hAnsi="Times New Roman" w:eastAsia="仿宋_GB2312" w:cs="Times New Roman"/>
          <w:color w:val="auto"/>
          <w:sz w:val="32"/>
          <w:szCs w:val="32"/>
          <w:highlight w:val="none"/>
          <w:lang w:eastAsia="zh-CN"/>
        </w:rPr>
        <w:t>毕业生同期毕业的留学回国人员</w:t>
      </w:r>
      <w:r>
        <w:rPr>
          <w:rFonts w:hint="default" w:ascii="Times New Roman" w:hAnsi="Times New Roman" w:eastAsia="仿宋_GB2312" w:cs="Times New Roman"/>
          <w:color w:val="auto"/>
          <w:sz w:val="32"/>
          <w:szCs w:val="32"/>
          <w:highlight w:val="none"/>
        </w:rPr>
        <w:t>提</w:t>
      </w:r>
      <w:r>
        <w:rPr>
          <w:rFonts w:hint="default" w:ascii="Times New Roman" w:hAnsi="Times New Roman" w:eastAsia="仿宋_GB2312" w:cs="Times New Roman"/>
          <w:color w:val="auto"/>
          <w:sz w:val="32"/>
          <w:szCs w:val="32"/>
          <w:highlight w:val="none"/>
          <w:lang w:eastAsia="zh-CN"/>
        </w:rPr>
        <w:t>交</w:t>
      </w:r>
      <w:r>
        <w:rPr>
          <w:rFonts w:hint="default" w:ascii="Times New Roman" w:hAnsi="Times New Roman" w:eastAsia="仿宋_GB2312" w:cs="Times New Roman"/>
          <w:color w:val="auto"/>
          <w:sz w:val="32"/>
          <w:szCs w:val="32"/>
          <w:highlight w:val="none"/>
        </w:rPr>
        <w:t>学历学位证书</w:t>
      </w:r>
      <w:r>
        <w:rPr>
          <w:rFonts w:hint="default" w:ascii="Times New Roman" w:hAnsi="Times New Roman" w:eastAsia="仿宋_GB2312" w:cs="Times New Roman"/>
          <w:color w:val="auto"/>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auto"/>
          <w:sz w:val="32"/>
          <w:szCs w:val="32"/>
          <w:highlight w:val="none"/>
        </w:rPr>
        <w:t>学历学位认证的</w:t>
      </w:r>
      <w:r>
        <w:rPr>
          <w:rFonts w:hint="default" w:ascii="Times New Roman" w:hAnsi="Times New Roman" w:eastAsia="仿宋_GB2312" w:cs="Times New Roman"/>
          <w:color w:val="auto"/>
          <w:sz w:val="32"/>
          <w:szCs w:val="32"/>
          <w:highlight w:val="none"/>
          <w:lang w:eastAsia="zh-CN"/>
        </w:rPr>
        <w:t>承诺</w:t>
      </w:r>
      <w:r>
        <w:rPr>
          <w:rFonts w:hint="default" w:ascii="Times New Roman" w:hAnsi="Times New Roman" w:eastAsia="仿宋_GB2312" w:cs="Times New Roman"/>
          <w:color w:val="auto"/>
          <w:sz w:val="32"/>
          <w:szCs w:val="32"/>
          <w:highlight w:val="none"/>
        </w:rPr>
        <w:t>。</w:t>
      </w:r>
    </w:p>
    <w:p>
      <w:pPr>
        <w:pStyle w:val="6"/>
        <w:keepNext w:val="0"/>
        <w:keepLines w:val="0"/>
        <w:pageBreakBefore w:val="0"/>
        <w:widowControl w:val="0"/>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（四）</w:t>
      </w:r>
      <w:r>
        <w:rPr>
          <w:rFonts w:hint="default" w:ascii="Times New Roman" w:hAnsi="Times New Roman" w:eastAsia="仿宋_GB2312" w:cs="Times New Roman"/>
          <w:color w:val="auto"/>
          <w:kern w:val="2"/>
          <w:sz w:val="32"/>
          <w:szCs w:val="32"/>
          <w:highlight w:val="none"/>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auto"/>
          <w:kern w:val="2"/>
          <w:sz w:val="32"/>
          <w:szCs w:val="32"/>
          <w:highlight w:val="none"/>
          <w:lang w:eastAsia="zh-CN"/>
        </w:rPr>
        <w:t>说明</w:t>
      </w:r>
      <w:r>
        <w:rPr>
          <w:rFonts w:hint="default" w:ascii="Times New Roman" w:hAnsi="Times New Roman" w:eastAsia="仿宋_GB2312" w:cs="Times New Roman"/>
          <w:color w:val="auto"/>
          <w:kern w:val="2"/>
          <w:sz w:val="32"/>
          <w:szCs w:val="32"/>
          <w:highlight w:val="none"/>
        </w:rPr>
        <w:t>材料。证书丢失的，可提交具有同等效力的公布文件、登记表等材料。</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）应聘有工作经历要求的岗位，还需提交以下工作经历相关材料之一，并以此计算工作时间：</w:t>
      </w:r>
    </w:p>
    <w:p>
      <w:pPr>
        <w:keepNext w:val="0"/>
        <w:keepLines w:val="0"/>
        <w:pageBreakBefore w:val="0"/>
        <w:widowControl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职工养老保险缴费情况；</w:t>
      </w:r>
    </w:p>
    <w:p>
      <w:pPr>
        <w:keepNext w:val="0"/>
        <w:keepLines w:val="0"/>
        <w:pageBreakBefore w:val="0"/>
        <w:widowControl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入伍通知书（或入伍批准书）及退伍证；</w:t>
      </w:r>
    </w:p>
    <w:p>
      <w:pPr>
        <w:keepNext w:val="0"/>
        <w:keepLines w:val="0"/>
        <w:pageBreakBefore w:val="0"/>
        <w:widowControl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公务员登记表或招考录用手续之一；</w:t>
      </w:r>
    </w:p>
    <w:p>
      <w:pPr>
        <w:keepNext w:val="0"/>
        <w:keepLines w:val="0"/>
        <w:pageBreakBefore w:val="0"/>
        <w:widowControl w:val="0"/>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事业单位聘用合同、聘用登记表或招聘录用手续之一。</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招聘岗位要求的从事具体岗位（专业）工作情况在上述材料中无法体现的，还须提交用人单位出具的相关情况说明。</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属</w:t>
      </w:r>
      <w:r>
        <w:rPr>
          <w:rFonts w:hint="default" w:ascii="Times New Roman" w:hAnsi="Times New Roman" w:eastAsia="仿宋_GB2312" w:cs="Times New Roman"/>
          <w:color w:val="auto"/>
          <w:sz w:val="32"/>
          <w:szCs w:val="32"/>
          <w:highlight w:val="none"/>
        </w:rPr>
        <w:t>无业人员的需</w:t>
      </w:r>
      <w:r>
        <w:rPr>
          <w:rFonts w:hint="default" w:ascii="Times New Roman" w:hAnsi="Times New Roman" w:eastAsia="仿宋_GB2312" w:cs="Times New Roman"/>
          <w:color w:val="auto"/>
          <w:sz w:val="32"/>
          <w:szCs w:val="32"/>
          <w:highlight w:val="none"/>
          <w:lang w:val="en-US" w:eastAsia="zh-CN"/>
        </w:rPr>
        <w:t>提交</w:t>
      </w:r>
      <w:r>
        <w:rPr>
          <w:rFonts w:hint="default" w:ascii="Times New Roman" w:hAnsi="Times New Roman" w:eastAsia="仿宋_GB2312" w:cs="Times New Roman"/>
          <w:color w:val="auto"/>
          <w:sz w:val="32"/>
          <w:szCs w:val="32"/>
          <w:highlight w:val="none"/>
        </w:rPr>
        <w:t>处于无业状态的个人书面承诺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可参照附件4样式出具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可参照附件5样式出具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或解聘材料。</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劳务派遣人员应聘的，提交的同意应聘或解聘材料需同时加盖派遣单位和工作单位公章。</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公办中小学（幼儿园）在编教师应聘的，还需同时提交县以上教育行政主管部门出具的同意应聘或解聘材料。</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以上为所需提交的主要材料，具体要求</w:t>
      </w:r>
      <w:r>
        <w:rPr>
          <w:rFonts w:hint="default" w:ascii="Times New Roman" w:hAnsi="Times New Roman"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highlight w:val="none"/>
          <w:lang w:val="en-US" w:eastAsia="zh-CN"/>
        </w:rPr>
        <w:t>临淄区卫生健康系统</w:t>
      </w:r>
      <w:r>
        <w:rPr>
          <w:rFonts w:hint="default" w:ascii="Times New Roman" w:hAnsi="Times New Roman" w:eastAsia="仿宋_GB2312" w:cs="Times New Roman"/>
          <w:color w:val="auto"/>
          <w:sz w:val="32"/>
          <w:szCs w:val="32"/>
          <w:highlight w:val="none"/>
        </w:rPr>
        <w:t>事业单位公开招聘</w:t>
      </w:r>
      <w:r>
        <w:rPr>
          <w:rFonts w:hint="default" w:ascii="Times New Roman" w:hAnsi="Times New Roman" w:eastAsia="仿宋_GB2312" w:cs="Times New Roman"/>
          <w:color w:val="auto"/>
          <w:sz w:val="32"/>
          <w:szCs w:val="32"/>
          <w:highlight w:val="none"/>
          <w:lang w:val="en-US" w:eastAsia="zh-CN"/>
        </w:rPr>
        <w:t>卫生类</w:t>
      </w:r>
      <w:r>
        <w:rPr>
          <w:rFonts w:hint="default" w:ascii="Times New Roman" w:hAnsi="Times New Roman" w:eastAsia="仿宋_GB2312" w:cs="Times New Roman"/>
          <w:color w:val="auto"/>
          <w:sz w:val="32"/>
          <w:szCs w:val="32"/>
          <w:highlight w:val="none"/>
        </w:rPr>
        <w:t>专业技术人员现场资格审查公告为准。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六、考察体检工作要求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进入考察体检范围人员名单和首批考察体检人员名单将在临淄区人民政府官方网站进行公告。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由招聘单位主管部门和招聘单位负责成立考察小组，每组由2名以上工作人员组成。必要时可到应聘人员所在学校（单位）、档案存放地，采取查阅档案、召开座谈会、个别访谈等形式进行实地考察。</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color w:val="auto"/>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七、聘用入职办理要求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color w:val="auto"/>
          <w:sz w:val="32"/>
          <w:szCs w:val="32"/>
        </w:rPr>
        <w:t>期满合格的正式聘用，不合格的解除聘用合同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新聘用人员试用期满合格的原则上按照招聘岗位类别及层次聘用，其中中级专技岗位人员按照专技十级岗位聘用；不合格的解除聘用合同。新聘用人员必须于3年内取得所聘岗位相应的执业资格，否则予以解聘。</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八、有关问题解答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普通高校202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w:t>
      </w:r>
      <w:r>
        <w:rPr>
          <w:rFonts w:hint="eastAsia"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lang w:val="en-US" w:eastAsia="zh-CN"/>
        </w:rPr>
        <w:t>毕业生</w:t>
      </w:r>
      <w:r>
        <w:rPr>
          <w:rFonts w:hint="eastAsia" w:ascii="Times New Roman" w:hAnsi="Times New Roman" w:eastAsia="仿宋_GB2312" w:cs="Times New Roman"/>
          <w:color w:val="auto"/>
          <w:sz w:val="32"/>
          <w:szCs w:val="32"/>
          <w:highlight w:val="none"/>
          <w:u w:val="none"/>
          <w:lang w:val="en-US" w:eastAsia="zh-CN"/>
        </w:rPr>
        <w:t>，符合</w:t>
      </w:r>
      <w:r>
        <w:rPr>
          <w:rFonts w:hint="default" w:ascii="Times New Roman" w:hAnsi="Times New Roman" w:eastAsia="仿宋_GB2312" w:cs="Times New Roman"/>
          <w:color w:val="auto"/>
          <w:sz w:val="32"/>
          <w:szCs w:val="32"/>
          <w:highlight w:val="none"/>
          <w:u w:val="none"/>
          <w:lang w:val="en-US" w:eastAsia="zh-CN"/>
        </w:rPr>
        <w:t>教研厅〔2016〕2号和教研厅函〔2019〕1号规定自2016年12月1日后录取</w:t>
      </w:r>
      <w:r>
        <w:rPr>
          <w:rFonts w:hint="eastAsia" w:ascii="Times New Roman" w:hAnsi="Times New Roman" w:eastAsia="仿宋_GB2312" w:cs="Times New Roman"/>
          <w:color w:val="auto"/>
          <w:sz w:val="32"/>
          <w:szCs w:val="32"/>
          <w:highlight w:val="none"/>
          <w:u w:val="none"/>
          <w:lang w:val="en-US" w:eastAsia="zh-CN"/>
        </w:rPr>
        <w:t>且2025年毕业的</w:t>
      </w:r>
      <w:r>
        <w:rPr>
          <w:rFonts w:hint="default" w:ascii="Times New Roman" w:hAnsi="Times New Roman" w:eastAsia="仿宋_GB2312" w:cs="Times New Roman"/>
          <w:color w:val="auto"/>
          <w:sz w:val="32"/>
          <w:szCs w:val="32"/>
          <w:highlight w:val="none"/>
          <w:u w:val="none"/>
          <w:lang w:val="en-US" w:eastAsia="zh-CN"/>
        </w:rPr>
        <w:t>非全日制研究生</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与国（境）内普通高校</w:t>
      </w:r>
      <w:r>
        <w:rPr>
          <w:rFonts w:hint="eastAsia" w:ascii="Times New Roman" w:hAnsi="Times New Roman" w:eastAsia="仿宋_GB2312" w:cs="Times New Roman"/>
          <w:color w:val="auto"/>
          <w:sz w:val="32"/>
          <w:szCs w:val="32"/>
          <w:highlight w:val="none"/>
          <w:u w:val="none"/>
          <w:lang w:val="en-US" w:eastAsia="zh-CN"/>
        </w:rPr>
        <w:t>2025年应届</w:t>
      </w:r>
      <w:r>
        <w:rPr>
          <w:rFonts w:hint="default" w:ascii="Times New Roman" w:hAnsi="Times New Roman" w:eastAsia="仿宋_GB2312" w:cs="Times New Roman"/>
          <w:color w:val="auto"/>
          <w:sz w:val="32"/>
          <w:szCs w:val="32"/>
          <w:highlight w:val="none"/>
          <w:u w:val="none"/>
          <w:lang w:val="en-US" w:eastAsia="zh-CN"/>
        </w:rPr>
        <w:t>毕业生同期毕业的留学回国人员可依据于202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eastAsia="zh-CN"/>
        </w:rPr>
        <w:t>0</w:t>
      </w:r>
      <w:r>
        <w:rPr>
          <w:rFonts w:hint="default" w:ascii="Times New Roman" w:hAnsi="Times New Roman" w:eastAsia="仿宋_GB2312" w:cs="Times New Roman"/>
          <w:color w:val="auto"/>
          <w:sz w:val="32"/>
          <w:szCs w:val="32"/>
          <w:highlight w:val="none"/>
          <w:u w:val="none"/>
          <w:lang w:val="en-US" w:eastAsia="zh-CN"/>
        </w:rPr>
        <w:t>25</w:t>
      </w:r>
      <w:r>
        <w:rPr>
          <w:rFonts w:hint="default" w:ascii="Times New Roman" w:hAnsi="Times New Roman" w:eastAsia="仿宋_GB2312" w:cs="Times New Roman"/>
          <w:color w:val="auto"/>
          <w:sz w:val="32"/>
          <w:szCs w:val="32"/>
          <w:highlight w:val="none"/>
          <w:u w:val="none"/>
          <w:lang w:eastAsia="zh-CN"/>
        </w:rPr>
        <w:t>年</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月</w:t>
      </w:r>
      <w:r>
        <w:rPr>
          <w:rFonts w:hint="default" w:ascii="Times New Roman" w:hAnsi="Times New Roman" w:eastAsia="仿宋_GB2312" w:cs="Times New Roman"/>
          <w:color w:val="auto"/>
          <w:sz w:val="32"/>
          <w:szCs w:val="32"/>
          <w:highlight w:val="none"/>
          <w:u w:val="none"/>
          <w:lang w:val="en-US" w:eastAsia="zh-CN"/>
        </w:rPr>
        <w:t>3日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年新考取相关资格证书的，可暂提交已通过考试的成绩单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但最晚必须于20</w:t>
      </w:r>
      <w:r>
        <w:rPr>
          <w:rFonts w:hint="default" w:ascii="Times New Roman" w:hAnsi="Times New Roman" w:eastAsia="仿宋_GB2312" w:cs="Times New Roman"/>
          <w:color w:val="auto"/>
          <w:sz w:val="32"/>
          <w:szCs w:val="32"/>
          <w:highlight w:val="none"/>
          <w:lang w:val="en-US" w:eastAsia="zh-CN"/>
        </w:rPr>
        <w:t>2</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年7月31日提交相关资格证书原件进行审核，否则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auto"/>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楷体_GB2312" w:cs="Times New Roman"/>
          <w:i w:val="0"/>
          <w:caps w:val="0"/>
          <w:color w:val="auto"/>
          <w:spacing w:val="0"/>
          <w:kern w:val="2"/>
          <w:sz w:val="32"/>
          <w:szCs w:val="32"/>
          <w:highlight w:val="none"/>
          <w:lang w:val="en-US" w:eastAsia="zh-CN" w:bidi="ar-SA"/>
        </w:rPr>
        <w:t>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w:t>
      </w:r>
      <w:r>
        <w:rPr>
          <w:rFonts w:hint="eastAsia" w:eastAsia="楷体_GB2312" w:cs="Times New Roman"/>
          <w:i w:val="0"/>
          <w:caps w:val="0"/>
          <w:color w:val="auto"/>
          <w:spacing w:val="0"/>
          <w:kern w:val="2"/>
          <w:sz w:val="32"/>
          <w:szCs w:val="32"/>
          <w:highlight w:val="none"/>
          <w:lang w:val="en-US" w:eastAsia="zh-CN" w:bidi="ar-SA"/>
        </w:rPr>
        <w:t>5</w:t>
      </w:r>
      <w:r>
        <w:rPr>
          <w:rFonts w:hint="default" w:ascii="Times New Roman" w:hAnsi="Times New Roman"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auto"/>
          <w:sz w:val="32"/>
          <w:szCs w:val="32"/>
          <w:highlight w:val="none"/>
          <w:lang w:val="en-US" w:eastAsia="zh-CN"/>
        </w:rPr>
        <w:t>说</w:t>
      </w:r>
      <w:r>
        <w:rPr>
          <w:rFonts w:hint="default" w:ascii="Times New Roman" w:hAnsi="Times New Roman" w:eastAsia="仿宋_GB2312" w:cs="Times New Roman"/>
          <w:color w:val="auto"/>
          <w:sz w:val="32"/>
          <w:szCs w:val="32"/>
          <w:highlight w:val="none"/>
        </w:rPr>
        <w:t>明，并经所在院校同意后方可应聘。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国内非普通高等学历教育的其他教育形式（自学考试、成人教育、网络教育、夜大、电大等）毕业生取得毕业证（学位证）后，符合岗位要求资格条件的，可以应聘。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资格审查</w:t>
      </w:r>
      <w:r>
        <w:rPr>
          <w:rFonts w:hint="default" w:ascii="Times New Roman" w:hAnsi="Times New Roman" w:eastAsia="仿宋_GB2312" w:cs="Times New Roman"/>
          <w:color w:val="auto"/>
          <w:kern w:val="0"/>
          <w:sz w:val="32"/>
          <w:szCs w:val="32"/>
          <w:highlight w:val="none"/>
          <w:lang w:eastAsia="zh-CN"/>
        </w:rPr>
        <w:t>包括资格初审与复审</w:t>
      </w:r>
      <w:r>
        <w:rPr>
          <w:rFonts w:hint="default" w:ascii="Times New Roman" w:hAnsi="Times New Roman" w:eastAsia="仿宋_GB2312" w:cs="Times New Roman"/>
          <w:color w:val="auto"/>
          <w:kern w:val="0"/>
          <w:sz w:val="32"/>
          <w:szCs w:val="32"/>
          <w:highlight w:val="none"/>
        </w:rPr>
        <w:t>工作由</w:t>
      </w:r>
      <w:r>
        <w:rPr>
          <w:rFonts w:hint="default" w:ascii="Times New Roman" w:hAnsi="Times New Roman" w:eastAsia="仿宋_GB2312" w:cs="Times New Roman"/>
          <w:color w:val="auto"/>
          <w:kern w:val="0"/>
          <w:sz w:val="32"/>
          <w:szCs w:val="32"/>
          <w:lang w:val="en-US" w:eastAsia="zh-CN"/>
        </w:rPr>
        <w:t>临淄区卫生健康局</w:t>
      </w:r>
      <w:r>
        <w:rPr>
          <w:rFonts w:hint="eastAsia" w:eastAsia="仿宋_GB2312" w:cs="Times New Roman"/>
          <w:color w:val="auto"/>
          <w:kern w:val="0"/>
          <w:sz w:val="32"/>
          <w:szCs w:val="32"/>
          <w:lang w:val="en-US" w:eastAsia="zh-CN"/>
        </w:rPr>
        <w:t>和</w:t>
      </w:r>
      <w:r>
        <w:rPr>
          <w:rFonts w:hint="default" w:ascii="Times New Roman" w:hAnsi="Times New Roman" w:eastAsia="仿宋_GB2312" w:cs="Times New Roman"/>
          <w:color w:val="auto"/>
          <w:kern w:val="0"/>
          <w:sz w:val="32"/>
          <w:szCs w:val="32"/>
          <w:highlight w:val="none"/>
        </w:rPr>
        <w:t>招聘单位负责。</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pPr>
        <w:keepNext w:val="0"/>
        <w:keepLines w:val="0"/>
        <w:pageBreakBefore w:val="0"/>
        <w:widowControl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对招聘岗位资格条件和其他内容有疑问的，请与</w:t>
      </w:r>
      <w:r>
        <w:rPr>
          <w:rFonts w:hint="default" w:ascii="Times New Roman" w:hAnsi="Times New Roman" w:eastAsia="仿宋_GB2312" w:cs="Times New Roman"/>
          <w:color w:val="auto"/>
          <w:sz w:val="32"/>
          <w:szCs w:val="32"/>
          <w:lang w:val="en-US" w:eastAsia="zh-CN"/>
        </w:rPr>
        <w:t>临淄区卫生健康局和</w:t>
      </w:r>
      <w:r>
        <w:rPr>
          <w:rFonts w:hint="default" w:ascii="Times New Roman" w:hAnsi="Times New Roman" w:eastAsia="仿宋_GB2312" w:cs="Times New Roman"/>
          <w:color w:val="auto"/>
          <w:sz w:val="32"/>
          <w:szCs w:val="32"/>
        </w:rPr>
        <w:t>招聘单位</w:t>
      </w:r>
      <w:r>
        <w:rPr>
          <w:rFonts w:hint="default" w:ascii="Times New Roman" w:hAnsi="Times New Roman" w:eastAsia="仿宋_GB2312" w:cs="Times New Roman"/>
          <w:color w:val="auto"/>
          <w:sz w:val="32"/>
          <w:szCs w:val="32"/>
          <w:highlight w:val="none"/>
        </w:rPr>
        <w:t>联系。</w:t>
      </w:r>
      <w:r>
        <w:rPr>
          <w:rFonts w:hint="eastAsia" w:ascii="仿宋_GB2312" w:hAnsi="仿宋_GB2312" w:eastAsia="仿宋_GB2312" w:cs="仿宋_GB2312"/>
          <w:i w:val="0"/>
          <w:caps w:val="0"/>
          <w:color w:val="auto"/>
          <w:spacing w:val="0"/>
          <w:sz w:val="32"/>
          <w:szCs w:val="32"/>
          <w:highlight w:val="none"/>
          <w:u w:val="none"/>
        </w:rPr>
        <w:t>详见《202</w:t>
      </w:r>
      <w:r>
        <w:rPr>
          <w:rFonts w:hint="eastAsia" w:ascii="仿宋_GB2312" w:hAnsi="仿宋_GB2312" w:eastAsia="仿宋_GB2312" w:cs="仿宋_GB2312"/>
          <w:i w:val="0"/>
          <w:caps w:val="0"/>
          <w:color w:val="auto"/>
          <w:spacing w:val="0"/>
          <w:sz w:val="32"/>
          <w:szCs w:val="32"/>
          <w:highlight w:val="none"/>
          <w:u w:val="none"/>
          <w:lang w:val="en-US" w:eastAsia="zh-CN"/>
        </w:rPr>
        <w:t>5</w:t>
      </w:r>
      <w:r>
        <w:rPr>
          <w:rFonts w:hint="eastAsia" w:ascii="仿宋_GB2312" w:hAnsi="仿宋_GB2312" w:eastAsia="仿宋_GB2312" w:cs="仿宋_GB2312"/>
          <w:i w:val="0"/>
          <w:caps w:val="0"/>
          <w:color w:val="auto"/>
          <w:spacing w:val="0"/>
          <w:sz w:val="32"/>
          <w:szCs w:val="32"/>
          <w:highlight w:val="none"/>
          <w:u w:val="none"/>
        </w:rPr>
        <w:t>年</w:t>
      </w:r>
      <w:r>
        <w:rPr>
          <w:rFonts w:hint="eastAsia" w:ascii="仿宋_GB2312" w:hAnsi="仿宋_GB2312" w:eastAsia="仿宋_GB2312" w:cs="仿宋_GB2312"/>
          <w:i w:val="0"/>
          <w:caps w:val="0"/>
          <w:color w:val="auto"/>
          <w:spacing w:val="0"/>
          <w:sz w:val="32"/>
          <w:szCs w:val="32"/>
          <w:highlight w:val="none"/>
          <w:u w:val="none"/>
          <w:lang w:val="en-US" w:eastAsia="zh-CN"/>
        </w:rPr>
        <w:t>临淄区</w:t>
      </w:r>
      <w:r>
        <w:rPr>
          <w:rFonts w:hint="eastAsia" w:ascii="仿宋_GB2312" w:hAnsi="仿宋_GB2312" w:eastAsia="仿宋_GB2312" w:cs="仿宋_GB2312"/>
          <w:i w:val="0"/>
          <w:caps w:val="0"/>
          <w:color w:val="auto"/>
          <w:spacing w:val="0"/>
          <w:sz w:val="32"/>
          <w:szCs w:val="32"/>
          <w:highlight w:val="none"/>
          <w:u w:val="none"/>
        </w:rPr>
        <w:t>卫生健康系统事业单位公开招聘</w:t>
      </w:r>
      <w:r>
        <w:rPr>
          <w:rFonts w:hint="eastAsia" w:ascii="仿宋_GB2312" w:hAnsi="仿宋_GB2312" w:eastAsia="仿宋_GB2312" w:cs="仿宋_GB2312"/>
          <w:i w:val="0"/>
          <w:caps w:val="0"/>
          <w:color w:val="auto"/>
          <w:spacing w:val="0"/>
          <w:sz w:val="32"/>
          <w:szCs w:val="32"/>
          <w:highlight w:val="none"/>
          <w:u w:val="none"/>
          <w:lang w:val="en-US" w:eastAsia="zh-CN"/>
        </w:rPr>
        <w:t>卫生类</w:t>
      </w:r>
      <w:bookmarkStart w:id="0" w:name="_GoBack"/>
      <w:bookmarkEnd w:id="0"/>
      <w:r>
        <w:rPr>
          <w:rFonts w:hint="eastAsia" w:ascii="仿宋_GB2312" w:hAnsi="仿宋_GB2312" w:eastAsia="仿宋_GB2312" w:cs="仿宋_GB2312"/>
          <w:i w:val="0"/>
          <w:caps w:val="0"/>
          <w:color w:val="auto"/>
          <w:spacing w:val="0"/>
          <w:sz w:val="32"/>
          <w:szCs w:val="32"/>
          <w:highlight w:val="none"/>
          <w:u w:val="none"/>
        </w:rPr>
        <w:t>专业技术人员岗位一览表》（附件1）。</w:t>
      </w:r>
    </w:p>
    <w:p>
      <w:pPr>
        <w:keepNext w:val="0"/>
        <w:keepLines w:val="0"/>
        <w:pageBreakBefore w:val="0"/>
        <w:widowControl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应聘人员要严格遵守公开招聘的相关政策规定，遵从事业单位</w:t>
      </w:r>
      <w:r>
        <w:rPr>
          <w:rFonts w:hint="eastAsia" w:ascii="Times New Roman" w:hAnsi="Times New Roman" w:eastAsia="仿宋_GB2312" w:cs="Times New Roman"/>
          <w:color w:val="auto"/>
          <w:sz w:val="32"/>
          <w:szCs w:val="32"/>
          <w:highlight w:val="none"/>
          <w:u w:val="none"/>
          <w:lang w:val="en-US" w:eastAsia="zh-CN"/>
        </w:rPr>
        <w:t>人事综合管理部门</w:t>
      </w:r>
      <w:r>
        <w:rPr>
          <w:rFonts w:hint="eastAsia"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招聘</w:t>
      </w:r>
      <w:r>
        <w:rPr>
          <w:rFonts w:hint="default" w:ascii="Times New Roman" w:hAnsi="Times New Roman" w:eastAsia="仿宋_GB2312" w:cs="Times New Roman"/>
          <w:color w:val="auto"/>
          <w:sz w:val="32"/>
          <w:szCs w:val="32"/>
          <w:highlight w:val="none"/>
          <w:u w:val="none"/>
          <w:lang w:val="en-US" w:eastAsia="zh-CN"/>
        </w:rPr>
        <w:t>单位</w:t>
      </w:r>
      <w:r>
        <w:rPr>
          <w:rFonts w:hint="eastAsia" w:ascii="Times New Roman" w:hAnsi="Times New Roman" w:eastAsia="仿宋_GB2312" w:cs="Times New Roman"/>
          <w:color w:val="auto"/>
          <w:sz w:val="32"/>
          <w:szCs w:val="32"/>
          <w:highlight w:val="none"/>
          <w:u w:val="none"/>
          <w:lang w:val="en-US" w:eastAsia="zh-CN"/>
        </w:rPr>
        <w:t>及其主管部门</w:t>
      </w:r>
      <w:r>
        <w:rPr>
          <w:rFonts w:hint="default" w:ascii="Times New Roman" w:hAnsi="Times New Roman" w:eastAsia="仿宋_GB2312" w:cs="Times New Roman"/>
          <w:color w:val="auto"/>
          <w:sz w:val="32"/>
          <w:szCs w:val="32"/>
          <w:highlight w:val="none"/>
          <w:u w:val="none"/>
          <w:lang w:val="en-US" w:eastAsia="zh-CN"/>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pStyle w:val="11"/>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2"/>
          <w:szCs w:val="32"/>
          <w:highlight w:val="none"/>
          <w:u w:val="none"/>
          <w:lang w:eastAsia="zh-CN"/>
        </w:rPr>
        <w:t>其他未明确的时间计算截止日均为</w:t>
      </w:r>
      <w:r>
        <w:rPr>
          <w:rFonts w:hint="default" w:ascii="Times New Roman" w:hAnsi="Times New Roman" w:eastAsia="仿宋_GB2312" w:cs="Times New Roman"/>
          <w:color w:val="auto"/>
          <w:kern w:val="0"/>
          <w:sz w:val="32"/>
          <w:szCs w:val="32"/>
          <w:highlight w:val="none"/>
          <w:u w:val="none"/>
          <w:lang w:val="en-US" w:eastAsia="zh-CN"/>
        </w:rPr>
        <w:t>202</w:t>
      </w:r>
      <w:r>
        <w:rPr>
          <w:rFonts w:hint="eastAsia" w:eastAsia="仿宋_GB2312" w:cs="Times New Roman"/>
          <w:color w:val="auto"/>
          <w:kern w:val="0"/>
          <w:sz w:val="32"/>
          <w:szCs w:val="32"/>
          <w:highlight w:val="none"/>
          <w:u w:val="none"/>
          <w:lang w:val="en-US" w:eastAsia="zh-CN"/>
        </w:rPr>
        <w:t>5</w:t>
      </w:r>
      <w:r>
        <w:rPr>
          <w:rFonts w:hint="default" w:ascii="Times New Roman" w:hAnsi="Times New Roman" w:eastAsia="仿宋_GB2312" w:cs="Times New Roman"/>
          <w:color w:val="auto"/>
          <w:kern w:val="0"/>
          <w:sz w:val="32"/>
          <w:szCs w:val="32"/>
          <w:highlight w:val="none"/>
          <w:u w:val="none"/>
          <w:lang w:val="en-US" w:eastAsia="zh-CN"/>
        </w:rPr>
        <w:t>年</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3</w:t>
      </w:r>
      <w:r>
        <w:rPr>
          <w:rFonts w:hint="default" w:ascii="Times New Roman" w:hAnsi="Times New Roman" w:eastAsia="仿宋_GB2312" w:cs="Times New Roman"/>
          <w:color w:val="auto"/>
          <w:kern w:val="0"/>
          <w:sz w:val="32"/>
          <w:szCs w:val="32"/>
          <w:highlight w:val="none"/>
          <w:u w:val="none"/>
          <w:lang w:val="en-US" w:eastAsia="zh-CN"/>
        </w:rPr>
        <w:t>日</w:t>
      </w:r>
      <w:r>
        <w:rPr>
          <w:rFonts w:hint="eastAsia" w:eastAsia="仿宋_GB2312" w:cs="Times New Roman"/>
          <w:color w:val="auto"/>
          <w:kern w:val="0"/>
          <w:sz w:val="32"/>
          <w:szCs w:val="32"/>
          <w:highlight w:val="none"/>
          <w:u w:val="none"/>
          <w:lang w:val="en-US" w:eastAsia="zh-CN"/>
        </w:rPr>
        <w:t>。</w:t>
      </w:r>
    </w:p>
    <w:sectPr>
      <w:footerReference r:id="rId3" w:type="default"/>
      <w:footerReference r:id="rId4" w:type="even"/>
      <w:pgSz w:w="11906" w:h="16838"/>
      <w:pgMar w:top="1417" w:right="1701"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91AA87-F6AE-46A8-AA5A-A1D35D046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A0A22A8-9C76-4B4C-AAFD-D9A483C095B8}"/>
  </w:font>
  <w:font w:name="方正小标宋简体">
    <w:panose1 w:val="03000509000000000000"/>
    <w:charset w:val="86"/>
    <w:family w:val="auto"/>
    <w:pitch w:val="default"/>
    <w:sig w:usb0="00000001" w:usb1="080E0000" w:usb2="00000000" w:usb3="00000000" w:csb0="00040000" w:csb1="00000000"/>
    <w:embedRegular r:id="rId3" w:fontKey="{E14C1423-B6DC-4ED5-BF27-A7C274A0B83A}"/>
  </w:font>
  <w:font w:name="仿宋_GB2312">
    <w:panose1 w:val="02010609030101010101"/>
    <w:charset w:val="86"/>
    <w:family w:val="modern"/>
    <w:pitch w:val="default"/>
    <w:sig w:usb0="00000001" w:usb1="080E0000" w:usb2="00000000" w:usb3="00000000" w:csb0="00040000" w:csb1="00000000"/>
    <w:embedRegular r:id="rId4" w:fontKey="{2F501117-A5A6-4C70-B9CB-EE80F9631CDE}"/>
  </w:font>
  <w:font w:name="楷体">
    <w:panose1 w:val="02010609060101010101"/>
    <w:charset w:val="86"/>
    <w:family w:val="auto"/>
    <w:pitch w:val="default"/>
    <w:sig w:usb0="800002BF" w:usb1="38CF7CFA" w:usb2="00000016" w:usb3="00000000" w:csb0="00040001" w:csb1="00000000"/>
    <w:embedRegular r:id="rId5" w:fontKey="{237C6702-EA0E-456C-BAA9-39ED31FEEFB1}"/>
  </w:font>
  <w:font w:name="楷体_GB2312">
    <w:panose1 w:val="02010609030101010101"/>
    <w:charset w:val="86"/>
    <w:family w:val="auto"/>
    <w:pitch w:val="default"/>
    <w:sig w:usb0="00000001" w:usb1="080E0000" w:usb2="00000000" w:usb3="00000000" w:csb0="00040000" w:csb1="00000000"/>
    <w:embedRegular r:id="rId6" w:fontKey="{24A1ED5E-7235-421F-A6B3-A9064D9E2310}"/>
  </w:font>
  <w:font w:name="仿宋">
    <w:panose1 w:val="02010609060101010101"/>
    <w:charset w:val="86"/>
    <w:family w:val="auto"/>
    <w:pitch w:val="default"/>
    <w:sig w:usb0="800002BF" w:usb1="38CF7CFA" w:usb2="00000016" w:usb3="00000000" w:csb0="00040001" w:csb1="00000000"/>
    <w:embedRegular r:id="rId7" w:fontKey="{F1F39FB9-52B8-433F-89DF-54BD1976980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YzIyYjVhYzM0YTM4MGEzMGU0MDZmMjY1OTNiY2EifQ=="/>
  </w:docVars>
  <w:rsids>
    <w:rsidRoot w:val="341533E1"/>
    <w:rsid w:val="018362EB"/>
    <w:rsid w:val="04550490"/>
    <w:rsid w:val="055A4C6F"/>
    <w:rsid w:val="058B7A43"/>
    <w:rsid w:val="07637E0B"/>
    <w:rsid w:val="07BE007D"/>
    <w:rsid w:val="08E45B34"/>
    <w:rsid w:val="0A3B1CBD"/>
    <w:rsid w:val="0B1F4591"/>
    <w:rsid w:val="0B3C63B9"/>
    <w:rsid w:val="0D533015"/>
    <w:rsid w:val="0DA60A1F"/>
    <w:rsid w:val="0F977227"/>
    <w:rsid w:val="10961B97"/>
    <w:rsid w:val="10C009C2"/>
    <w:rsid w:val="113118BF"/>
    <w:rsid w:val="11D12A4F"/>
    <w:rsid w:val="129C0FBA"/>
    <w:rsid w:val="12C86F91"/>
    <w:rsid w:val="12E12E71"/>
    <w:rsid w:val="1393060F"/>
    <w:rsid w:val="13E1537E"/>
    <w:rsid w:val="13FE242E"/>
    <w:rsid w:val="14186D36"/>
    <w:rsid w:val="14665E2F"/>
    <w:rsid w:val="191906F3"/>
    <w:rsid w:val="1A421428"/>
    <w:rsid w:val="1A534B73"/>
    <w:rsid w:val="1AA41E20"/>
    <w:rsid w:val="1AF40481"/>
    <w:rsid w:val="1C25043E"/>
    <w:rsid w:val="1C8B457A"/>
    <w:rsid w:val="1CFC78DD"/>
    <w:rsid w:val="1D50652D"/>
    <w:rsid w:val="1D596426"/>
    <w:rsid w:val="1DAD283B"/>
    <w:rsid w:val="1EA8297E"/>
    <w:rsid w:val="1F5D306F"/>
    <w:rsid w:val="1F7B6261"/>
    <w:rsid w:val="20895274"/>
    <w:rsid w:val="21906C92"/>
    <w:rsid w:val="2214018F"/>
    <w:rsid w:val="226079DE"/>
    <w:rsid w:val="22AD59BC"/>
    <w:rsid w:val="2351194D"/>
    <w:rsid w:val="23D21132"/>
    <w:rsid w:val="243A4C94"/>
    <w:rsid w:val="24520E6C"/>
    <w:rsid w:val="24B403E6"/>
    <w:rsid w:val="26F57CEA"/>
    <w:rsid w:val="276E3FBD"/>
    <w:rsid w:val="27C11E46"/>
    <w:rsid w:val="280B44BC"/>
    <w:rsid w:val="29045C41"/>
    <w:rsid w:val="295D54F0"/>
    <w:rsid w:val="2B006133"/>
    <w:rsid w:val="2B797C93"/>
    <w:rsid w:val="2BC52ED8"/>
    <w:rsid w:val="2C6944A4"/>
    <w:rsid w:val="2E0F48DF"/>
    <w:rsid w:val="2E5D564A"/>
    <w:rsid w:val="2F511653"/>
    <w:rsid w:val="3033211E"/>
    <w:rsid w:val="31530BF4"/>
    <w:rsid w:val="319F5F79"/>
    <w:rsid w:val="329126F8"/>
    <w:rsid w:val="330854A5"/>
    <w:rsid w:val="333948D8"/>
    <w:rsid w:val="3384016F"/>
    <w:rsid w:val="339C09C3"/>
    <w:rsid w:val="341533E1"/>
    <w:rsid w:val="34454AE5"/>
    <w:rsid w:val="344C4197"/>
    <w:rsid w:val="34833930"/>
    <w:rsid w:val="37FA3F1D"/>
    <w:rsid w:val="3953366E"/>
    <w:rsid w:val="3A1A6634"/>
    <w:rsid w:val="3A4B733D"/>
    <w:rsid w:val="3AEC222F"/>
    <w:rsid w:val="3B9823B7"/>
    <w:rsid w:val="3BDD7DCA"/>
    <w:rsid w:val="3C623043"/>
    <w:rsid w:val="3CDD1AC9"/>
    <w:rsid w:val="3F0E41B3"/>
    <w:rsid w:val="3F367F1D"/>
    <w:rsid w:val="401C2BDC"/>
    <w:rsid w:val="40310913"/>
    <w:rsid w:val="40613143"/>
    <w:rsid w:val="433E6AB4"/>
    <w:rsid w:val="43CB4A1B"/>
    <w:rsid w:val="45770016"/>
    <w:rsid w:val="46900347"/>
    <w:rsid w:val="474E2263"/>
    <w:rsid w:val="480A12AF"/>
    <w:rsid w:val="4876582E"/>
    <w:rsid w:val="48D233EC"/>
    <w:rsid w:val="49566B2A"/>
    <w:rsid w:val="49DD0D30"/>
    <w:rsid w:val="4ABB5A89"/>
    <w:rsid w:val="4AFB0242"/>
    <w:rsid w:val="4B7C2DB3"/>
    <w:rsid w:val="4C2E6223"/>
    <w:rsid w:val="4C461C46"/>
    <w:rsid w:val="4E7A5EA1"/>
    <w:rsid w:val="4F261BD1"/>
    <w:rsid w:val="4F9F2966"/>
    <w:rsid w:val="52816D64"/>
    <w:rsid w:val="53940F70"/>
    <w:rsid w:val="540A7BB4"/>
    <w:rsid w:val="54776BB6"/>
    <w:rsid w:val="54C74A82"/>
    <w:rsid w:val="555D35CB"/>
    <w:rsid w:val="5647136A"/>
    <w:rsid w:val="594A6647"/>
    <w:rsid w:val="59C208D3"/>
    <w:rsid w:val="59D40607"/>
    <w:rsid w:val="5A1843DD"/>
    <w:rsid w:val="5AA863D7"/>
    <w:rsid w:val="5B445318"/>
    <w:rsid w:val="5B9601F9"/>
    <w:rsid w:val="5BCF4526"/>
    <w:rsid w:val="5C3502C8"/>
    <w:rsid w:val="5CD11D69"/>
    <w:rsid w:val="5D761E8A"/>
    <w:rsid w:val="5DA47237"/>
    <w:rsid w:val="5DFD4CF1"/>
    <w:rsid w:val="5F8A5C1A"/>
    <w:rsid w:val="61500EBB"/>
    <w:rsid w:val="62487DE4"/>
    <w:rsid w:val="62B034F2"/>
    <w:rsid w:val="63722488"/>
    <w:rsid w:val="63CC63FA"/>
    <w:rsid w:val="63D336DD"/>
    <w:rsid w:val="64176A32"/>
    <w:rsid w:val="64406900"/>
    <w:rsid w:val="64B67287"/>
    <w:rsid w:val="64CF20F6"/>
    <w:rsid w:val="64E10124"/>
    <w:rsid w:val="65FA6806"/>
    <w:rsid w:val="67D82580"/>
    <w:rsid w:val="69A43B52"/>
    <w:rsid w:val="69C7013D"/>
    <w:rsid w:val="6A4B0471"/>
    <w:rsid w:val="6B3D5CD6"/>
    <w:rsid w:val="6C040682"/>
    <w:rsid w:val="6D82295D"/>
    <w:rsid w:val="6E4F1287"/>
    <w:rsid w:val="6EC664AF"/>
    <w:rsid w:val="6F7535F0"/>
    <w:rsid w:val="70D171F6"/>
    <w:rsid w:val="70D91188"/>
    <w:rsid w:val="711A0B9D"/>
    <w:rsid w:val="714102CD"/>
    <w:rsid w:val="71A66FCE"/>
    <w:rsid w:val="740E5C53"/>
    <w:rsid w:val="74CF4239"/>
    <w:rsid w:val="76407E0A"/>
    <w:rsid w:val="7AC14A34"/>
    <w:rsid w:val="7ADE2CB2"/>
    <w:rsid w:val="7B391D76"/>
    <w:rsid w:val="7DBA34EC"/>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autoRedefine/>
    <w:qFormat/>
    <w:uiPriority w:val="0"/>
  </w:style>
  <w:style w:type="paragraph" w:customStyle="1" w:styleId="11">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5162</Words>
  <Characters>5341</Characters>
  <Lines>0</Lines>
  <Paragraphs>0</Paragraphs>
  <TotalTime>0</TotalTime>
  <ScaleCrop>false</ScaleCrop>
  <LinksUpToDate>false</LinksUpToDate>
  <CharactersWithSpaces>5352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石坤</cp:lastModifiedBy>
  <cp:lastPrinted>2024-02-29T02:51:00Z</cp:lastPrinted>
  <dcterms:modified xsi:type="dcterms:W3CDTF">2025-02-25T10:01:04Z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A09016DEEA31436E96918E07CC9BB118_13</vt:lpwstr>
  </property>
  <property fmtid="{D5CDD505-2E9C-101B-9397-08002B2CF9AE}" pid="4" name="KSOTemplateDocerSaveRecord">
    <vt:lpwstr>eyJoZGlkIjoiN2Y1NjI0ZmJlYzcyZDgwMmI2MGJjOWU5NzI1OWJmZjIifQ==</vt:lpwstr>
  </property>
</Properties>
</file>