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A16E3">
      <w:pPr>
        <w:spacing w:line="600" w:lineRule="exact"/>
        <w:jc w:val="left"/>
        <w:rPr>
          <w:rFonts w:hint="default" w:ascii="黑体" w:hAnsi="黑体" w:eastAsia="黑体"/>
          <w:b/>
          <w:bCs/>
          <w:sz w:val="28"/>
          <w:szCs w:val="28"/>
        </w:rPr>
      </w:pPr>
      <w:bookmarkStart w:id="1" w:name="_GoBack"/>
      <w:bookmarkEnd w:id="1"/>
      <w:r>
        <w:rPr>
          <w:rFonts w:hint="default" w:ascii="黑体" w:hAnsi="黑体" w:eastAsia="黑体"/>
          <w:b/>
          <w:bCs/>
          <w:sz w:val="28"/>
          <w:szCs w:val="28"/>
        </w:rPr>
        <w:t>附件3</w:t>
      </w:r>
    </w:p>
    <w:p w14:paraId="78A6C185">
      <w:pPr>
        <w:spacing w:line="600" w:lineRule="exact"/>
        <w:jc w:val="center"/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p w14:paraId="57AA138F"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 w14:paraId="13353ED4"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tbl>
      <w:tblPr>
        <w:tblStyle w:val="7"/>
        <w:tblW w:w="13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3E7F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" w:hRule="atLeast"/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6DA2B291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30B0E3D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 w14:paraId="6A4C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36" w:hRule="atLeast"/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4C406B1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6CED744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4972D881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4C00E20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 w14:paraId="0C72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59" w:hRule="atLeast"/>
          <w:jc w:val="center"/>
        </w:trPr>
        <w:tc>
          <w:tcPr>
            <w:tcW w:w="922" w:type="dxa"/>
            <w:noWrap w:val="0"/>
            <w:vAlign w:val="center"/>
          </w:tcPr>
          <w:p w14:paraId="261C3DB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 w14:paraId="6E7E145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 w14:paraId="12E43177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 w14:paraId="4213DAA1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 w14:paraId="5C83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5F2B09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 w14:paraId="05AE19B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 w14:paraId="290F0705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 w14:paraId="42DA9ADF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 w14:paraId="7C299849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000F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83" w:hRule="atLeast"/>
          <w:jc w:val="center"/>
        </w:trPr>
        <w:tc>
          <w:tcPr>
            <w:tcW w:w="922" w:type="dxa"/>
            <w:noWrap w:val="0"/>
            <w:vAlign w:val="center"/>
          </w:tcPr>
          <w:p w14:paraId="311060B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 w14:paraId="5E3DAB6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公安学、公安技术一级学科下的各研究方向警务硕士</w:t>
            </w:r>
          </w:p>
        </w:tc>
        <w:tc>
          <w:tcPr>
            <w:tcW w:w="4322" w:type="dxa"/>
            <w:noWrap w:val="0"/>
            <w:vAlign w:val="center"/>
          </w:tcPr>
          <w:p w14:paraId="39139E9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 w14:paraId="2431C432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0F90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E8BCB8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 w14:paraId="164CCF44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 w14:paraId="32E7F61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 w14:paraId="30DA72D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5EC1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544D47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 w14:paraId="4A32414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 w14:paraId="76ABDF2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 w14:paraId="36365F63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 w14:paraId="0DD7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 w14:paraId="78EA13FA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 w14:paraId="2DEA3F82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 w14:paraId="1CE157DA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 w14:paraId="5DB38AEB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 w14:paraId="0DF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51337C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 w14:paraId="01D8CC70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 w14:paraId="278ACFF5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 w14:paraId="7B355526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 w14:paraId="265B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81EA43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 w14:paraId="73A079F8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 w14:paraId="7C272BF4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 w14:paraId="5086175A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 w14:paraId="0813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 w14:paraId="5721AA8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 w14:paraId="6D6387F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 w14:paraId="7C81AA1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 w14:paraId="0BB50F16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 w14:paraId="77F6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DF4E21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 w14:paraId="58360321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 w14:paraId="1116E042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 w14:paraId="792F235C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应用英语、应用日语、应用俄语、应用德语、应用法语、应用韩语、商务英语、旅游英语、商务日语、旅游日语、应用西班牙语、应用阿拉伯语、应用意大利语英语、日语、韩国语</w:t>
            </w:r>
          </w:p>
        </w:tc>
      </w:tr>
      <w:tr w14:paraId="0F88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E5CCF5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 w14:paraId="169CB3FF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 w14:paraId="39FCB769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  <w:bookmarkStart w:id="0" w:name="OLE_LINK2"/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 w14:paraId="1CAA5F48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 w14:paraId="7AF6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9E9D76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 w14:paraId="21F77DD4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 w14:paraId="46F07A1D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 w14:paraId="7471A16C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 w14:paraId="3F31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57B9A5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46AFB278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20796936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2D06006B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 w14:paraId="7701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73E7816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 w14:paraId="1D0FF8C4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 w14:paraId="02EB85D8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 w14:paraId="3CB53E20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 w14:paraId="5C88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5237B9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 w14:paraId="683A861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 w14:paraId="69322A31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 w14:paraId="1287F89A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 w14:paraId="3299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 w14:paraId="3AE70206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 w14:paraId="09942E7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 w14:paraId="3B856F0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 w14:paraId="340C76C4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 w14:paraId="59B2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 w14:paraId="00F810BA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 w14:paraId="2203D07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 w14:paraId="23FF73F4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 w14:paraId="6C99F35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5291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040ED0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 w14:paraId="293212F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 w14:paraId="45F265F7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艺术设计、艺术设计学、导演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 w14:paraId="6A1F7E02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动画设计、服装艺术设计、环境艺术设计、视觉传达设计、工业设计</w:t>
            </w:r>
          </w:p>
        </w:tc>
      </w:tr>
      <w:tr w14:paraId="711C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84895A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 w14:paraId="2A92400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 w14:paraId="4CE18BA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 w14:paraId="09F3DEB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 w14:paraId="6A6F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44E607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 w14:paraId="6B6B0006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 w14:paraId="4E60FF0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 w14:paraId="1C578948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 w14:paraId="1DF1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75D9F4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 w14:paraId="3CB7267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 w14:paraId="130CB375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 w14:paraId="09292C19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 w14:paraId="2D31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8B67E2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 w14:paraId="7DB7EFE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 w14:paraId="2CFE0A47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 w14:paraId="77C1792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 w14:paraId="63A48228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 w14:paraId="195C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8CE9AA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 w14:paraId="04D3B8B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 w14:paraId="636E1FB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 w14:paraId="41529E38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 w14:paraId="58C7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 w14:paraId="3360D6B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 w14:paraId="5BF6748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 w14:paraId="30F91F0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工程热物理、热能工程、动力机械及工程、流体机械及工程、制冷及低温工程、化工过程机械、动力工程、动力工程及工程热物理工程硕士（动力工程）</w:t>
            </w:r>
          </w:p>
        </w:tc>
        <w:tc>
          <w:tcPr>
            <w:tcW w:w="4322" w:type="dxa"/>
            <w:noWrap w:val="0"/>
            <w:vAlign w:val="center"/>
          </w:tcPr>
          <w:p w14:paraId="7AC73A8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能源与动力工程、能源与环境系统工程、新能源科学与工程热能与动力工程、核工程与核技术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 w14:paraId="79CE103D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 w14:paraId="3151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 w14:paraId="25D96D8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 w14:paraId="2D2E4A3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 w14:paraId="66AADC46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计算机软件、电子商务、信息管理与信息系统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 w14:paraId="46401856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计算机及应用、计算机网络、嵌入式技术、软件工程、移动商务技术、信息安全技术</w:t>
            </w:r>
          </w:p>
        </w:tc>
      </w:tr>
      <w:tr w14:paraId="291A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8F75F7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 w14:paraId="7CAAF45B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 w14:paraId="7FF8DF95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建筑环境与设备工程、景观建筑设计、给水排水工程建筑工程、室内设计</w:t>
            </w:r>
          </w:p>
        </w:tc>
        <w:tc>
          <w:tcPr>
            <w:tcW w:w="4347" w:type="dxa"/>
            <w:noWrap w:val="0"/>
            <w:vAlign w:val="center"/>
          </w:tcPr>
          <w:p w14:paraId="4ECCCD57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4A38986E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 w14:paraId="2105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096820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 w14:paraId="6910152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城市与区域规划、城市规划与设计（含：风景园林规划与设计）城市规划硕士</w:t>
            </w:r>
          </w:p>
        </w:tc>
        <w:tc>
          <w:tcPr>
            <w:tcW w:w="4322" w:type="dxa"/>
            <w:noWrap w:val="0"/>
            <w:vAlign w:val="center"/>
          </w:tcPr>
          <w:p w14:paraId="0929E59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 w14:paraId="732A9411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 w14:paraId="5E27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C7CE9F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 w14:paraId="437E9C77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水文学与水资源、水力学及河流动力学、水工结构工程、水利水电工程、港口、海岸及近海工程、地下水科学与工程工程硕士（水利工程）</w:t>
            </w:r>
          </w:p>
        </w:tc>
        <w:tc>
          <w:tcPr>
            <w:tcW w:w="4322" w:type="dxa"/>
            <w:noWrap w:val="0"/>
            <w:vAlign w:val="center"/>
          </w:tcPr>
          <w:p w14:paraId="52AB50C6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 w14:paraId="2FC5E76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0C59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55F63E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 w14:paraId="096B676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大地测量学与测量工程、摄影测量与遥感、地图制图学与地理信息工程、地图学与地理信息系统工程硕士（测绘工程）</w:t>
            </w:r>
          </w:p>
        </w:tc>
        <w:tc>
          <w:tcPr>
            <w:tcW w:w="4322" w:type="dxa"/>
            <w:noWrap w:val="0"/>
            <w:vAlign w:val="center"/>
          </w:tcPr>
          <w:p w14:paraId="3CC22EC1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 w14:paraId="1CA7C53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6730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8F329C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 w14:paraId="7A28C460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化学工程、化学工程领域、化学工艺、生物化工、应用化学、工业催化、制药工程、化学工程与技术、环境技术工程硕士（化学工程）</w:t>
            </w:r>
          </w:p>
        </w:tc>
        <w:tc>
          <w:tcPr>
            <w:tcW w:w="4322" w:type="dxa"/>
            <w:noWrap w:val="0"/>
            <w:vAlign w:val="center"/>
          </w:tcPr>
          <w:p w14:paraId="3E47EE0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 w14:paraId="7848418F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49BC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0AA34A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 w14:paraId="4246922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 w14:paraId="022C0B85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 w14:paraId="6B01520E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采矿技术</w:t>
            </w:r>
          </w:p>
        </w:tc>
      </w:tr>
      <w:tr w14:paraId="5D3F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0C042B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 w14:paraId="705A037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 w14:paraId="2B6DE47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 w14:paraId="29FA2E0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服装设计与工程、印刷包装技术</w:t>
            </w:r>
          </w:p>
        </w:tc>
      </w:tr>
      <w:tr w14:paraId="530C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300483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 w14:paraId="22A0041B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 w14:paraId="2334F13D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 w14:paraId="5FC29857"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7BE6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223DA1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 w14:paraId="2020DB04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 w14:paraId="48C75A7E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 w14:paraId="43F1A682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1BC5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B4D168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 w14:paraId="7B073220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 w14:paraId="3C18A6E4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 w14:paraId="3A7E751D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5E434D44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 w14:paraId="44CB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4B0997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 w14:paraId="533E1E32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 w14:paraId="53DAE599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 w14:paraId="03F408DD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 w14:paraId="1440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BA736B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 w14:paraId="4DFC4087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 w14:paraId="263ABC95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 w14:paraId="3064ADA1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 w14:paraId="4DF0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C3A1E8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 w14:paraId="37FE2DE3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 w14:paraId="131D3733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 w14:paraId="3E61305E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62D5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DA049B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 w14:paraId="2C8987CF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 w14:paraId="4B6B2765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 w14:paraId="64BA337A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 w14:paraId="1F51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9FA243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 w14:paraId="6E3F236D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 w14:paraId="4057C85A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 w14:paraId="62CB23F1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 w14:paraId="6543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5EF25D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 w14:paraId="7EDAA9A7"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 w14:paraId="793CF9D5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4277FF10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 w14:paraId="3E5EC80F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6586A6B7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 w14:paraId="2D37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 w14:paraId="78F14C2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 w14:paraId="35B6FC33"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 w14:paraId="684C3342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 w14:paraId="74F63262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 w14:paraId="1F4B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14022E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 w14:paraId="0E3D924A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民族医学（藏医学、蒙医学等）、中医耳鼻喉科学、中医肛肠病学、中西医结合基础、中西医结合临床、医学技术、护理学、卫生管理医学、临床病理与病理生理学、牙医学、社会医学与卫生事业管理、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 w14:paraId="394C46E1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理医学、卫生管理医学</w:t>
            </w:r>
          </w:p>
        </w:tc>
        <w:tc>
          <w:tcPr>
            <w:tcW w:w="4347" w:type="dxa"/>
            <w:noWrap w:val="0"/>
            <w:vAlign w:val="center"/>
          </w:tcPr>
          <w:p w14:paraId="14CDB608"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 w14:paraId="041F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A3C597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 w14:paraId="765E4E8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 w14:paraId="349E1826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 w14:paraId="0B5F4AC3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 w14:paraId="3094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00" w:hRule="atLeast"/>
          <w:jc w:val="center"/>
        </w:trPr>
        <w:tc>
          <w:tcPr>
            <w:tcW w:w="922" w:type="dxa"/>
            <w:noWrap w:val="0"/>
            <w:vAlign w:val="center"/>
          </w:tcPr>
          <w:p w14:paraId="3210E0E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 w14:paraId="6B25DD66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 w14:paraId="50606397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 w14:paraId="5E503366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56419515">
      <w:pPr>
        <w:rPr>
          <w:rFonts w:hint="default" w:ascii="Times New Roman" w:hAnsi="Times New Roman" w:cs="Times New Roman"/>
          <w:highlight w:val="none"/>
          <w:u w:val="none"/>
        </w:rPr>
      </w:pPr>
    </w:p>
    <w:p w14:paraId="4897B9B3">
      <w:pPr>
        <w:spacing w:line="400" w:lineRule="exact"/>
        <w:rPr>
          <w:rFonts w:hint="eastAsia" w:asciiTheme="majorEastAsia" w:hAnsiTheme="majorEastAsia" w:eastAsiaTheme="majorEastAsia"/>
          <w:sz w:val="24"/>
        </w:rPr>
      </w:pPr>
    </w:p>
    <w:sectPr>
      <w:footerReference r:id="rId5" w:type="default"/>
      <w:footerReference r:id="rId6" w:type="even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5B017-7DEC-4C2E-A038-8BA8C4A308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730006-2D90-4A97-A3A8-20997667E4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9C31">
    <w:pPr>
      <w:pStyle w:val="4"/>
      <w:jc w:val="right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0FD9F">
    <w:pPr>
      <w:pStyle w:val="4"/>
      <w:jc w:val="both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9"/>
    <w:rsid w:val="000C4BE1"/>
    <w:rsid w:val="001C0632"/>
    <w:rsid w:val="001C51C1"/>
    <w:rsid w:val="002F7FB2"/>
    <w:rsid w:val="003F08C7"/>
    <w:rsid w:val="004176B8"/>
    <w:rsid w:val="00652562"/>
    <w:rsid w:val="006C5E25"/>
    <w:rsid w:val="00936FEC"/>
    <w:rsid w:val="00957C87"/>
    <w:rsid w:val="00A745A9"/>
    <w:rsid w:val="00B87332"/>
    <w:rsid w:val="00BB70D1"/>
    <w:rsid w:val="00BE4A39"/>
    <w:rsid w:val="00E45029"/>
    <w:rsid w:val="00F0100D"/>
    <w:rsid w:val="00F52D99"/>
    <w:rsid w:val="00F91AA6"/>
    <w:rsid w:val="01454397"/>
    <w:rsid w:val="01C807FE"/>
    <w:rsid w:val="075B5D40"/>
    <w:rsid w:val="08AE1E9F"/>
    <w:rsid w:val="0A8F5D00"/>
    <w:rsid w:val="0B6B22C9"/>
    <w:rsid w:val="0EB126E9"/>
    <w:rsid w:val="12A06CFD"/>
    <w:rsid w:val="12CB18A0"/>
    <w:rsid w:val="16565880"/>
    <w:rsid w:val="17424826"/>
    <w:rsid w:val="17426B8D"/>
    <w:rsid w:val="18033951"/>
    <w:rsid w:val="18FE2A82"/>
    <w:rsid w:val="19214961"/>
    <w:rsid w:val="1D187DE7"/>
    <w:rsid w:val="1E28404A"/>
    <w:rsid w:val="1E2C7696"/>
    <w:rsid w:val="1FAA3FB1"/>
    <w:rsid w:val="1FC64C8A"/>
    <w:rsid w:val="21A812C1"/>
    <w:rsid w:val="22930FCC"/>
    <w:rsid w:val="22EA36DF"/>
    <w:rsid w:val="26887D7C"/>
    <w:rsid w:val="28E24CD1"/>
    <w:rsid w:val="2BCE6231"/>
    <w:rsid w:val="2C6426F1"/>
    <w:rsid w:val="2DF958BE"/>
    <w:rsid w:val="2E334A71"/>
    <w:rsid w:val="305B3E0B"/>
    <w:rsid w:val="3207249C"/>
    <w:rsid w:val="3356384F"/>
    <w:rsid w:val="339E473B"/>
    <w:rsid w:val="3BD53911"/>
    <w:rsid w:val="3C552351"/>
    <w:rsid w:val="3C7F59D7"/>
    <w:rsid w:val="4019654B"/>
    <w:rsid w:val="40B46FF8"/>
    <w:rsid w:val="41CC2DBB"/>
    <w:rsid w:val="42E83C24"/>
    <w:rsid w:val="436A288B"/>
    <w:rsid w:val="44F06DC0"/>
    <w:rsid w:val="478F1298"/>
    <w:rsid w:val="494473C4"/>
    <w:rsid w:val="4DDA5B38"/>
    <w:rsid w:val="4F710BCE"/>
    <w:rsid w:val="53C25DCC"/>
    <w:rsid w:val="55860208"/>
    <w:rsid w:val="5642720A"/>
    <w:rsid w:val="59EF3692"/>
    <w:rsid w:val="5A6C4CE3"/>
    <w:rsid w:val="5A736072"/>
    <w:rsid w:val="5BE54D4D"/>
    <w:rsid w:val="5D487342"/>
    <w:rsid w:val="602E29D0"/>
    <w:rsid w:val="60BD4284"/>
    <w:rsid w:val="60F33A68"/>
    <w:rsid w:val="623D6E87"/>
    <w:rsid w:val="62C148A2"/>
    <w:rsid w:val="62DF24F6"/>
    <w:rsid w:val="634B7B8C"/>
    <w:rsid w:val="634C0B1F"/>
    <w:rsid w:val="67C223E6"/>
    <w:rsid w:val="67F97B21"/>
    <w:rsid w:val="68F95994"/>
    <w:rsid w:val="68FE744E"/>
    <w:rsid w:val="69601EB7"/>
    <w:rsid w:val="6B0A3E88"/>
    <w:rsid w:val="6C895718"/>
    <w:rsid w:val="6DC72505"/>
    <w:rsid w:val="746F1F49"/>
    <w:rsid w:val="74B82BA7"/>
    <w:rsid w:val="751002ED"/>
    <w:rsid w:val="77D953F3"/>
    <w:rsid w:val="7A8102AF"/>
    <w:rsid w:val="7DF764EE"/>
    <w:rsid w:val="7E6D7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14"/>
      <w:szCs w:val="14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26E5" w:themeColor="hyperlink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14</Pages>
  <Words>2463</Words>
  <Characters>2696</Characters>
  <Lines>26</Lines>
  <Paragraphs>7</Paragraphs>
  <TotalTime>9</TotalTime>
  <ScaleCrop>false</ScaleCrop>
  <LinksUpToDate>false</LinksUpToDate>
  <CharactersWithSpaces>2717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2024-12-17T17:48:00Z</dcterms:created>
  <dc:creator>熊勒个猫</dc:creator>
  <cp:lastModifiedBy>Mirror.liang</cp:lastModifiedBy>
  <dcterms:modified xsi:type="dcterms:W3CDTF">2025-02-17T07:13:18Z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29E3CAD897BD474F9B39C9D219D67725_13</vt:lpwstr>
  </property>
  <property fmtid="{D5CDD505-2E9C-101B-9397-08002B2CF9AE}" pid="4" name="KSOTemplateDocerSaveRecord">
    <vt:lpwstr>eyJoZGlkIjoiMzg2NGQyZmMzNGQ5ZTdkYTQwZDM4YjUyYTc0ZDUwMzkiLCJ1c2VySWQiOiIxMDEzMTc5NTIyIn0=</vt:lpwstr>
  </property>
</Properties>
</file>