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" w:leftChars="-95" w:hanging="206" w:hangingChars="64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招聘需求表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tbl>
      <w:tblPr>
        <w:tblStyle w:val="3"/>
        <w:tblW w:w="9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50"/>
        <w:gridCol w:w="757"/>
        <w:gridCol w:w="4109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任职条件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项目管理工程师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1.取得大专及以上学历；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2.项目管理类、工程类等相关专业；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3.50周岁以下；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4.取得中级及以上职称或二级及以上工程师职业资格（含监理工程师、造价工程师、咨询工程师、建造师等），或具有5年及以上全过程工程咨询服务项目管理相关工作经验。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常驻项目现场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监理工程师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1.取得大专及以上学历；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2.工程类、监理类、造价类、咨询类等相关专业；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3.50周岁以下；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4.取得中级及以上职称或监理工程师职业资格或建造师职业资格，或具有5年及以上水利工程施工或监理管理相关工作经验。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常驻项目现场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监理员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1.取得大专及以上学历；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2.工程类、监理类、造价类、咨询类等相关专业；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3.40周岁以下。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4.具有水利工程施工或监理管理相关工作经验。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常驻项目现场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--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color w:val="auto"/>
          <w:sz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2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nmgjy</dc:creator>
  <cp:lastModifiedBy>WPS_1582455812</cp:lastModifiedBy>
  <dcterms:modified xsi:type="dcterms:W3CDTF">2025-02-13T01:11:59Z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