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51CE" w:rsidRDefault="00D851CE" w:rsidP="00D851CE">
      <w:pPr>
        <w:widowControl/>
        <w:spacing w:line="600" w:lineRule="exact"/>
        <w:rPr>
          <w:rFonts w:eastAsia="方正黑体_GBK"/>
          <w:kern w:val="0"/>
          <w:sz w:val="32"/>
          <w:szCs w:val="32"/>
        </w:rPr>
      </w:pPr>
      <w:r>
        <w:rPr>
          <w:rFonts w:ascii="方正黑体_GBK" w:eastAsia="方正黑体_GBK"/>
          <w:kern w:val="0"/>
          <w:sz w:val="32"/>
          <w:szCs w:val="32"/>
        </w:rPr>
        <w:t>附件</w:t>
      </w:r>
      <w:r>
        <w:rPr>
          <w:rFonts w:eastAsia="方正黑体_GBK"/>
          <w:kern w:val="0"/>
          <w:sz w:val="32"/>
          <w:szCs w:val="32"/>
        </w:rPr>
        <w:t>1</w:t>
      </w:r>
    </w:p>
    <w:p w:rsidR="00D851CE" w:rsidRDefault="00D851CE" w:rsidP="00D851CE">
      <w:pPr>
        <w:pStyle w:val="a0"/>
        <w:autoSpaceDE w:val="0"/>
        <w:spacing w:line="70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color w:val="222222"/>
          <w:sz w:val="44"/>
          <w:szCs w:val="44"/>
        </w:rPr>
        <w:t>安徽省亳州中医药集团有限公司简介</w:t>
      </w:r>
    </w:p>
    <w:p w:rsidR="00D851CE" w:rsidRDefault="00D851CE" w:rsidP="00D851CE">
      <w:pPr>
        <w:autoSpaceDE w:val="0"/>
        <w:spacing w:line="70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 </w:t>
      </w:r>
    </w:p>
    <w:p w:rsidR="00D851CE" w:rsidRDefault="00D851CE" w:rsidP="00D851CE">
      <w:pPr>
        <w:autoSpaceDE w:val="0"/>
        <w:spacing w:line="60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安</w:t>
      </w:r>
      <w:r>
        <w:rPr>
          <w:rFonts w:ascii="方正仿宋_GBK" w:eastAsia="方正仿宋_GBK"/>
          <w:sz w:val="32"/>
          <w:szCs w:val="32"/>
        </w:rPr>
        <w:t>徽省亳州中医药集团有限公司</w:t>
      </w:r>
      <w:r>
        <w:rPr>
          <w:rFonts w:ascii="方正仿宋_GBK" w:eastAsia="方正仿宋_GBK" w:hint="eastAsia"/>
          <w:sz w:val="32"/>
          <w:szCs w:val="32"/>
        </w:rPr>
        <w:t>（简称</w:t>
      </w:r>
      <w:r>
        <w:rPr>
          <w:rFonts w:ascii="方正仿宋_GBK" w:eastAsia="方正仿宋_GBK" w:hint="eastAsia"/>
          <w:color w:val="222222"/>
          <w:sz w:val="32"/>
          <w:szCs w:val="32"/>
        </w:rPr>
        <w:t>亳州中医药集团）</w:t>
      </w:r>
      <w:r>
        <w:rPr>
          <w:rFonts w:ascii="方正仿宋_GBK" w:eastAsia="方正仿宋_GBK" w:hint="eastAsia"/>
          <w:sz w:val="32"/>
          <w:szCs w:val="32"/>
        </w:rPr>
        <w:t>位于世界最大中药材集散地中华药都亳州</w:t>
      </w:r>
      <w:r>
        <w:rPr>
          <w:rFonts w:ascii="方正仿宋_GBK" w:eastAsia="方正仿宋_GBK"/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系亳州城建集团全资子公司，注册资金</w:t>
      </w:r>
      <w:r>
        <w:rPr>
          <w:rFonts w:eastAsia="方正仿宋_GBK" w:hint="eastAsia"/>
          <w:sz w:val="32"/>
          <w:szCs w:val="32"/>
        </w:rPr>
        <w:t>2.98</w:t>
      </w:r>
      <w:r>
        <w:rPr>
          <w:rFonts w:ascii="方正仿宋_GBK" w:eastAsia="方正仿宋_GBK" w:hint="eastAsia"/>
          <w:sz w:val="32"/>
          <w:szCs w:val="32"/>
        </w:rPr>
        <w:t>亿</w:t>
      </w:r>
      <w:r>
        <w:rPr>
          <w:rFonts w:ascii="方正仿宋_GBK" w:eastAsia="方正仿宋_GBK" w:hint="eastAsia"/>
          <w:sz w:val="32"/>
          <w:szCs w:val="32"/>
        </w:rPr>
        <w:t>元</w:t>
      </w:r>
      <w:r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/>
          <w:sz w:val="32"/>
          <w:szCs w:val="32"/>
        </w:rPr>
        <w:t>内设办公室、投资管理部、国际事务部、资源保障中心等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1</w:t>
      </w:r>
      <w:r>
        <w:rPr>
          <w:rFonts w:ascii="方正仿宋_GBK" w:eastAsia="方正仿宋_GBK"/>
          <w:sz w:val="32"/>
          <w:szCs w:val="32"/>
        </w:rPr>
        <w:t>个部室</w:t>
      </w:r>
      <w:r>
        <w:rPr>
          <w:rFonts w:ascii="方正仿宋_GBK" w:eastAsia="方正仿宋_GBK" w:hint="eastAsia"/>
          <w:sz w:val="32"/>
          <w:szCs w:val="32"/>
        </w:rPr>
        <w:t>。</w:t>
      </w:r>
      <w:r>
        <w:rPr>
          <w:rFonts w:ascii="方正仿宋_GBK" w:eastAsia="方正仿宋_GBK"/>
          <w:sz w:val="32"/>
          <w:szCs w:val="32"/>
        </w:rPr>
        <w:t>目前，在经营格局上，形成了集中药材种苗繁育、中药材标准化种植、中药材初加工、中药饮片生产、中药大健康、医药流通、</w:t>
      </w:r>
      <w:r>
        <w:rPr>
          <w:rFonts w:ascii="方正仿宋_GBK" w:eastAsia="方正仿宋_GBK" w:hint="eastAsia"/>
          <w:sz w:val="32"/>
          <w:szCs w:val="32"/>
        </w:rPr>
        <w:t>中医诊疗</w:t>
      </w:r>
      <w:r>
        <w:rPr>
          <w:rFonts w:ascii="方正仿宋_GBK" w:eastAsia="方正仿宋_GBK"/>
          <w:sz w:val="32"/>
          <w:szCs w:val="32"/>
        </w:rPr>
        <w:t>于一体的中医药大健康产业发展体系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D851CE" w:rsidRDefault="00D851CE" w:rsidP="00D851CE">
      <w:pPr>
        <w:pStyle w:val="a0"/>
        <w:autoSpaceDE w:val="0"/>
        <w:spacing w:line="600" w:lineRule="exact"/>
        <w:ind w:firstLine="640"/>
        <w:rPr>
          <w:rFonts w:eastAsia="方正仿宋_GBK" w:hint="eastAsia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公司以打造安徽一流中医药集团为目标，</w:t>
      </w:r>
      <w:r>
        <w:rPr>
          <w:rFonts w:ascii="方正仿宋_GBK" w:eastAsia="方正仿宋_GBK" w:hint="eastAsia"/>
          <w:sz w:val="32"/>
          <w:szCs w:val="32"/>
        </w:rPr>
        <w:t>融合推进中药三产</w:t>
      </w:r>
      <w:r>
        <w:rPr>
          <w:rFonts w:ascii="方正仿宋_GBK" w:eastAsia="方正仿宋_GBK"/>
          <w:sz w:val="32"/>
          <w:szCs w:val="32"/>
        </w:rPr>
        <w:t>。在农业</w:t>
      </w:r>
      <w:r>
        <w:rPr>
          <w:rFonts w:ascii="方正仿宋_GBK" w:eastAsia="方正仿宋_GBK" w:hint="eastAsia"/>
          <w:sz w:val="32"/>
          <w:szCs w:val="32"/>
        </w:rPr>
        <w:t>领域</w:t>
      </w:r>
      <w:r>
        <w:rPr>
          <w:rFonts w:ascii="方正仿宋_GBK" w:eastAsia="方正仿宋_GBK"/>
          <w:sz w:val="32"/>
          <w:szCs w:val="32"/>
        </w:rPr>
        <w:t>，建立药用植物繁育中心和标准化种植基地，推动中药材</w:t>
      </w:r>
      <w:r>
        <w:rPr>
          <w:rFonts w:ascii="方正仿宋_GBK" w:eastAsia="方正仿宋_GBK" w:hint="eastAsia"/>
          <w:sz w:val="32"/>
          <w:szCs w:val="32"/>
        </w:rPr>
        <w:t>组培</w:t>
      </w:r>
      <w:r>
        <w:rPr>
          <w:rFonts w:ascii="方正仿宋_GBK" w:eastAsia="方正仿宋_GBK"/>
          <w:sz w:val="32"/>
          <w:szCs w:val="32"/>
        </w:rPr>
        <w:t>生产示范和标准化种植</w:t>
      </w:r>
      <w:r>
        <w:rPr>
          <w:rFonts w:ascii="方正仿宋_GBK" w:eastAsia="方正仿宋_GBK" w:hint="eastAsia"/>
          <w:sz w:val="32"/>
          <w:szCs w:val="32"/>
        </w:rPr>
        <w:t>；</w:t>
      </w:r>
      <w:r>
        <w:rPr>
          <w:rFonts w:ascii="方正仿宋_GBK" w:eastAsia="方正仿宋_GBK"/>
          <w:sz w:val="32"/>
          <w:szCs w:val="32"/>
        </w:rPr>
        <w:t>在</w:t>
      </w:r>
      <w:r>
        <w:rPr>
          <w:rFonts w:ascii="方正仿宋_GBK" w:eastAsia="方正仿宋_GBK" w:hint="eastAsia"/>
          <w:sz w:val="32"/>
          <w:szCs w:val="32"/>
        </w:rPr>
        <w:t>工业领域</w:t>
      </w:r>
      <w:r>
        <w:rPr>
          <w:rFonts w:ascii="方正仿宋_GBK" w:eastAsia="方正仿宋_GBK"/>
          <w:sz w:val="32"/>
          <w:szCs w:val="32"/>
        </w:rPr>
        <w:t>，投资建设中药材产业园，推行产地加工，并设立</w:t>
      </w:r>
      <w:r>
        <w:rPr>
          <w:rFonts w:eastAsia="方正仿宋_GBK"/>
          <w:sz w:val="32"/>
          <w:szCs w:val="32"/>
        </w:rPr>
        <w:t>GMP</w:t>
      </w:r>
      <w:r>
        <w:rPr>
          <w:rFonts w:ascii="方正仿宋_GBK" w:eastAsia="方正仿宋_GBK"/>
          <w:sz w:val="32"/>
          <w:szCs w:val="32"/>
        </w:rPr>
        <w:t>公司</w:t>
      </w:r>
      <w:r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/>
          <w:sz w:val="32"/>
          <w:szCs w:val="32"/>
        </w:rPr>
        <w:t>深耕中药饮片制造</w:t>
      </w:r>
      <w:r>
        <w:rPr>
          <w:rFonts w:ascii="方正仿宋_GBK" w:eastAsia="方正仿宋_GBK" w:hint="eastAsia"/>
          <w:sz w:val="32"/>
          <w:szCs w:val="32"/>
        </w:rPr>
        <w:t>；</w:t>
      </w:r>
      <w:r>
        <w:rPr>
          <w:rFonts w:ascii="方正仿宋_GBK" w:eastAsia="方正仿宋_GBK"/>
          <w:sz w:val="32"/>
          <w:szCs w:val="32"/>
        </w:rPr>
        <w:t>在服务业</w:t>
      </w:r>
      <w:r>
        <w:rPr>
          <w:rFonts w:ascii="方正仿宋_GBK" w:eastAsia="方正仿宋_GBK" w:hint="eastAsia"/>
          <w:sz w:val="32"/>
          <w:szCs w:val="32"/>
        </w:rPr>
        <w:t>领域</w:t>
      </w:r>
      <w:r>
        <w:rPr>
          <w:rFonts w:ascii="方正仿宋_GBK" w:eastAsia="方正仿宋_GBK"/>
          <w:sz w:val="32"/>
          <w:szCs w:val="32"/>
        </w:rPr>
        <w:t>，立足亳州，辐射全国，设立</w:t>
      </w:r>
      <w:r>
        <w:rPr>
          <w:rFonts w:eastAsia="方正仿宋_GBK"/>
          <w:sz w:val="32"/>
          <w:szCs w:val="32"/>
        </w:rPr>
        <w:t>GSP</w:t>
      </w:r>
      <w:r>
        <w:rPr>
          <w:rFonts w:ascii="方正仿宋_GBK" w:eastAsia="方正仿宋_GBK"/>
          <w:sz w:val="32"/>
          <w:szCs w:val="32"/>
        </w:rPr>
        <w:t>公司并打造互联网交易服务平台。专注中医药大健康领域，致力于药食同源、保健品等产品的研发与生产，积极传播中华养生文化。同时，开设中医馆，传承中医文化</w:t>
      </w:r>
      <w:r>
        <w:rPr>
          <w:rFonts w:ascii="方正仿宋_GBK" w:eastAsia="方正仿宋_GBK" w:hint="eastAsia"/>
          <w:sz w:val="32"/>
          <w:szCs w:val="32"/>
        </w:rPr>
        <w:t>，致力</w:t>
      </w:r>
      <w:r>
        <w:rPr>
          <w:rFonts w:ascii="方正仿宋_GBK" w:eastAsia="方正仿宋_GBK"/>
          <w:sz w:val="32"/>
          <w:szCs w:val="32"/>
        </w:rPr>
        <w:t>构建优质中医诊疗服务体系。</w:t>
      </w:r>
    </w:p>
    <w:p w:rsidR="00D851CE" w:rsidRDefault="00D851CE" w:rsidP="00D851CE">
      <w:pPr>
        <w:pStyle w:val="a0"/>
        <w:autoSpaceDE w:val="0"/>
        <w:spacing w:line="600" w:lineRule="exact"/>
        <w:ind w:firstLine="640"/>
        <w:rPr>
          <w:rFonts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未来，</w:t>
      </w:r>
      <w:r>
        <w:rPr>
          <w:rFonts w:ascii="方正仿宋_GBK" w:eastAsia="方正仿宋_GBK" w:hint="eastAsia"/>
          <w:sz w:val="32"/>
          <w:szCs w:val="32"/>
        </w:rPr>
        <w:t>公司</w:t>
      </w:r>
      <w:r>
        <w:rPr>
          <w:rFonts w:ascii="方正仿宋_GBK" w:eastAsia="方正仿宋_GBK"/>
          <w:sz w:val="32"/>
          <w:szCs w:val="32"/>
        </w:rPr>
        <w:t>将紧密跟随国家中医药发展政策，依托长三角世界级产业集群，</w:t>
      </w:r>
      <w:r>
        <w:rPr>
          <w:rFonts w:ascii="方正仿宋_GBK" w:eastAsia="方正仿宋_GBK" w:hint="eastAsia"/>
          <w:sz w:val="32"/>
          <w:szCs w:val="32"/>
        </w:rPr>
        <w:t>紧紧围绕</w:t>
      </w:r>
      <w:r>
        <w:rPr>
          <w:rFonts w:ascii="方正仿宋_GBK" w:eastAsia="方正仿宋_GBK"/>
          <w:sz w:val="32"/>
          <w:szCs w:val="32"/>
        </w:rPr>
        <w:t>亳州市</w:t>
      </w:r>
      <w:r>
        <w:rPr>
          <w:rFonts w:eastAsia="方正仿宋_GBK"/>
          <w:sz w:val="32"/>
          <w:szCs w:val="32"/>
        </w:rPr>
        <w:t>“</w:t>
      </w:r>
      <w:r>
        <w:rPr>
          <w:rFonts w:ascii="方正仿宋_GBK" w:eastAsia="方正仿宋_GBK"/>
          <w:sz w:val="32"/>
          <w:szCs w:val="32"/>
        </w:rPr>
        <w:t>六一战略</w:t>
      </w:r>
      <w:r>
        <w:rPr>
          <w:rFonts w:eastAsia="方正仿宋_GBK"/>
          <w:sz w:val="32"/>
          <w:szCs w:val="32"/>
        </w:rPr>
        <w:t>”</w:t>
      </w:r>
      <w:r>
        <w:rPr>
          <w:rFonts w:ascii="方正仿宋_GBK" w:eastAsia="方正仿宋_GBK"/>
          <w:sz w:val="32"/>
          <w:szCs w:val="32"/>
        </w:rPr>
        <w:t>，秉承</w:t>
      </w:r>
      <w:r>
        <w:rPr>
          <w:rFonts w:eastAsia="方正仿宋_GBK"/>
          <w:sz w:val="32"/>
          <w:szCs w:val="32"/>
        </w:rPr>
        <w:t>“</w:t>
      </w:r>
      <w:r>
        <w:rPr>
          <w:rFonts w:ascii="方正仿宋_GBK" w:eastAsia="方正仿宋_GBK"/>
          <w:sz w:val="32"/>
          <w:szCs w:val="32"/>
        </w:rPr>
        <w:t>七维一心</w:t>
      </w:r>
      <w:r>
        <w:rPr>
          <w:rFonts w:eastAsia="方正仿宋_GBK"/>
          <w:sz w:val="32"/>
          <w:szCs w:val="32"/>
        </w:rPr>
        <w:t>”</w:t>
      </w:r>
      <w:r>
        <w:rPr>
          <w:rFonts w:ascii="方正仿宋_GBK" w:eastAsia="方正仿宋_GBK"/>
          <w:sz w:val="32"/>
          <w:szCs w:val="32"/>
        </w:rPr>
        <w:t>发展理念，持续深化中医药全产业链，</w:t>
      </w:r>
      <w:r>
        <w:rPr>
          <w:rFonts w:ascii="方正仿宋_GBK" w:eastAsia="方正仿宋_GBK" w:hint="eastAsia"/>
          <w:sz w:val="32"/>
          <w:szCs w:val="32"/>
        </w:rPr>
        <w:t>助力亳州世界中</w:t>
      </w:r>
      <w:r>
        <w:rPr>
          <w:rFonts w:ascii="方正仿宋_GBK" w:eastAsia="方正仿宋_GBK" w:hint="eastAsia"/>
          <w:sz w:val="32"/>
          <w:szCs w:val="32"/>
        </w:rPr>
        <w:lastRenderedPageBreak/>
        <w:t>医药之都建设和中医药事业高质量发展。</w:t>
      </w:r>
    </w:p>
    <w:p w:rsidR="00D851CE" w:rsidRPr="00D851CE" w:rsidRDefault="00D851CE"/>
    <w:sectPr w:rsidR="00D851CE" w:rsidRPr="00D85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CE"/>
    <w:rsid w:val="00C025B5"/>
    <w:rsid w:val="00D8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66FB7"/>
  <w15:chartTrackingRefBased/>
  <w15:docId w15:val="{7845AD18-F4DC-4F23-B5CD-CB7A3FB4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851CE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851CE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CE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CE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CE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CE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CE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CE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CE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CE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D851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D85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D85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D851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D851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D851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D851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D851CE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D851CE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D851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D85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D851CE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D851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D851CE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D851CE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D851CE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b">
    <w:name w:val="Intense Emphasis"/>
    <w:basedOn w:val="a1"/>
    <w:uiPriority w:val="21"/>
    <w:qFormat/>
    <w:rsid w:val="00D851CE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D85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D851CE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D851CE"/>
    <w:rPr>
      <w:b/>
      <w:bCs/>
      <w:smallCaps/>
      <w:color w:val="2F5496" w:themeColor="accent1" w:themeShade="BF"/>
      <w:spacing w:val="5"/>
    </w:rPr>
  </w:style>
  <w:style w:type="paragraph" w:styleId="a0">
    <w:name w:val="Normal Indent"/>
    <w:basedOn w:val="a"/>
    <w:uiPriority w:val="99"/>
    <w:unhideWhenUsed/>
    <w:rsid w:val="00D851C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2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王豪杰</dc:creator>
  <cp:keywords/>
  <dc:description/>
  <cp:lastModifiedBy>王豪杰</cp:lastModifiedBy>
  <cp:revision>1</cp:revision>
  <dcterms:created xsi:type="dcterms:W3CDTF">2025-01-26T03:21:00Z</dcterms:created>
  <dcterms:modified xsi:type="dcterms:W3CDTF">2025-01-26T03:22:00Z</dcterms:modified>
</cp:coreProperties>
</file>