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44959">
      <w:pPr>
        <w:rPr>
          <w:rFonts w:hint="eastAsia" w:ascii="黑体" w:eastAsia="黑体"/>
          <w:bCs/>
          <w:lang w:val="en-US" w:eastAsia="zh-CN"/>
        </w:rPr>
      </w:pPr>
      <w:r>
        <w:rPr>
          <w:rFonts w:hint="eastAsia" w:ascii="黑体" w:eastAsia="黑体"/>
          <w:bCs/>
        </w:rPr>
        <w:t>附件</w:t>
      </w:r>
      <w:r>
        <w:rPr>
          <w:rFonts w:hint="eastAsia" w:ascii="黑体" w:eastAsia="黑体"/>
          <w:bCs/>
          <w:lang w:val="en-US" w:eastAsia="zh-CN"/>
        </w:rPr>
        <w:t>1</w:t>
      </w:r>
    </w:p>
    <w:p w14:paraId="43FAF6AC">
      <w:pPr>
        <w:adjustRightInd w:val="0"/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益阳市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消防救援支队</w:t>
      </w:r>
      <w:r>
        <w:rPr>
          <w:rFonts w:hint="eastAsia" w:ascii="方正小标宋_GBK" w:eastAsia="方正小标宋_GBK"/>
          <w:sz w:val="36"/>
          <w:szCs w:val="36"/>
        </w:rPr>
        <w:t>政府专职消防员登记表</w:t>
      </w:r>
    </w:p>
    <w:tbl>
      <w:tblPr>
        <w:tblStyle w:val="7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468"/>
        <w:gridCol w:w="661"/>
        <w:gridCol w:w="387"/>
        <w:gridCol w:w="524"/>
        <w:gridCol w:w="391"/>
        <w:gridCol w:w="383"/>
        <w:gridCol w:w="417"/>
        <w:gridCol w:w="415"/>
        <w:gridCol w:w="854"/>
        <w:gridCol w:w="138"/>
        <w:gridCol w:w="1057"/>
        <w:gridCol w:w="822"/>
        <w:gridCol w:w="616"/>
        <w:gridCol w:w="1607"/>
      </w:tblGrid>
      <w:tr w14:paraId="31CB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92EBF">
            <w:pPr>
              <w:rPr>
                <w:rFonts w:ascii="黑体" w:hAnsi="宋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★基本信息</w:t>
            </w:r>
          </w:p>
        </w:tc>
      </w:tr>
      <w:tr w14:paraId="0C41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D07E2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b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CD7D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93F7D">
            <w:pPr>
              <w:ind w:left="-250" w:leftChars="-78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80B4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86B88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DD6D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  <w:lang w:bidi="ar"/>
              </w:rPr>
              <w:t>____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ascii="Times New Roman" w:eastAsia="宋体"/>
                <w:sz w:val="21"/>
                <w:szCs w:val="21"/>
                <w:lang w:bidi="ar"/>
              </w:rPr>
              <w:t>___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A2C3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请在此处粘贴</w:t>
            </w:r>
          </w:p>
          <w:p w14:paraId="06D7357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一寸免冠彩照</w:t>
            </w:r>
          </w:p>
        </w:tc>
      </w:tr>
      <w:tr w14:paraId="472B4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74242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b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民族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1AB8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208C3">
            <w:pPr>
              <w:ind w:left="-250" w:leftChars="-78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籍贯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1D8A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0FAD3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党团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CC94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915A2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7B8C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1324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婚姻状况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20E8F">
            <w:pPr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9874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身高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4017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  <w:lang w:bidi="ar"/>
              </w:rPr>
              <w:t>C</w:t>
            </w:r>
            <w:r>
              <w:rPr>
                <w:rFonts w:ascii="Times New Roman" w:eastAsia="宋体"/>
                <w:sz w:val="21"/>
                <w:szCs w:val="21"/>
                <w:lang w:bidi="ar"/>
              </w:rPr>
              <w:t>m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AA79D76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体重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6392C">
            <w:pPr>
              <w:jc w:val="center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ascii="Times New Roman" w:eastAsia="宋体"/>
                <w:sz w:val="21"/>
                <w:szCs w:val="21"/>
                <w:lang w:bidi="ar"/>
              </w:rPr>
              <w:t>Kg</w:t>
            </w: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A171F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2DA73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3A47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3172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33E7C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最高学历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B959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87A4F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27F5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CC3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原服役部队</w:t>
            </w:r>
          </w:p>
          <w:p w14:paraId="4F473D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（消防救援队伍）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4E055">
            <w:pPr>
              <w:adjustRightInd w:val="0"/>
              <w:ind w:right="-163" w:rightChars="-5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DEF16">
            <w:pPr>
              <w:ind w:left="-163" w:leftChars="-51" w:right="-163" w:rightChars="-51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服役时间</w:t>
            </w:r>
          </w:p>
          <w:p w14:paraId="51B8DFC1">
            <w:pPr>
              <w:ind w:left="-163" w:leftChars="-51" w:right="-163" w:rightChars="-5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（加入消防救援队伍时间）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421FB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年  月至  年  月</w:t>
            </w: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0AF63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584A1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EDD4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户口所在地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91166">
            <w:pPr>
              <w:adjustRightInd w:val="0"/>
              <w:ind w:right="-163" w:rightChars="-5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A822C">
            <w:pPr>
              <w:adjustRightInd w:val="0"/>
              <w:ind w:left="-163" w:leftChars="-51" w:right="-163" w:rightChars="-5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移动电话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DD63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D31F9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4637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8D53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现在住址</w:t>
            </w:r>
          </w:p>
        </w:tc>
        <w:tc>
          <w:tcPr>
            <w:tcW w:w="45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1C3C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ECF55">
            <w:pPr>
              <w:ind w:right="-163" w:rightChars="-5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身份证号码</w:t>
            </w:r>
          </w:p>
        </w:tc>
        <w:tc>
          <w:tcPr>
            <w:tcW w:w="30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AE57C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7367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3A9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岗位意向</w:t>
            </w:r>
          </w:p>
        </w:tc>
        <w:tc>
          <w:tcPr>
            <w:tcW w:w="45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DFF2">
            <w:pPr>
              <w:ind w:firstLine="840" w:firstLineChars="400"/>
              <w:jc w:val="both"/>
              <w:rPr>
                <w:rFonts w:hint="default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驾驶员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战斗员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4240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20A56C5">
            <w:pPr>
              <w:ind w:right="-163" w:rightChars="-51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服从调剂：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</w:t>
            </w:r>
          </w:p>
        </w:tc>
      </w:tr>
      <w:tr w14:paraId="0252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964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单位意向</w:t>
            </w:r>
          </w:p>
        </w:tc>
        <w:tc>
          <w:tcPr>
            <w:tcW w:w="45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7AF3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240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868A2">
            <w:pPr>
              <w:ind w:right="-163" w:rightChars="-51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D60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2A593">
            <w:pPr>
              <w:ind w:right="-163" w:rightChars="-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紧急联系人：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与本人关系：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联系方式：</w:t>
            </w:r>
          </w:p>
        </w:tc>
      </w:tr>
      <w:tr w14:paraId="3FFBD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89CC2">
            <w:pPr>
              <w:ind w:right="-163" w:rightChars="-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有无精神病史：是否动过手术：</w:t>
            </w:r>
          </w:p>
        </w:tc>
      </w:tr>
      <w:tr w14:paraId="0A88E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9CB33">
            <w:pPr>
              <w:ind w:right="-163" w:rightChars="-51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★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eastAsia="zh-CN" w:bidi="ar"/>
              </w:rPr>
              <w:t>教育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工作经历</w:t>
            </w:r>
          </w:p>
        </w:tc>
      </w:tr>
      <w:tr w14:paraId="0CC8B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8FD21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起止时间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82C6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304CA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职务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A7E51">
            <w:pPr>
              <w:ind w:left="-163" w:leftChars="-51" w:right="-26" w:rightChars="-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受过何种奖励或处分</w:t>
            </w:r>
          </w:p>
        </w:tc>
      </w:tr>
      <w:tr w14:paraId="4AAC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CDBAF">
            <w:pPr>
              <w:ind w:right="-46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D7322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8B73C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5870D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921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F4662">
            <w:pPr>
              <w:ind w:right="-46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7C0D7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420E2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27579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210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81E24">
            <w:pPr>
              <w:ind w:right="-46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4692B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F4F27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2A3FD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6F4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F7242">
            <w:pPr>
              <w:ind w:right="-163" w:rightChars="-51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★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eastAsia="zh-CN" w:bidi="ar"/>
              </w:rPr>
              <w:t>个人特长</w:t>
            </w:r>
          </w:p>
        </w:tc>
      </w:tr>
      <w:tr w14:paraId="4634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246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6B84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个人技能</w:t>
            </w:r>
          </w:p>
        </w:tc>
        <w:tc>
          <w:tcPr>
            <w:tcW w:w="13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D8DF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类型</w:t>
            </w:r>
          </w:p>
        </w:tc>
        <w:tc>
          <w:tcPr>
            <w:tcW w:w="630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3D16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内容</w:t>
            </w:r>
          </w:p>
        </w:tc>
      </w:tr>
      <w:tr w14:paraId="3CBE2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246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07971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9CE61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54657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证书名称</w:t>
            </w:r>
          </w:p>
        </w:tc>
        <w:tc>
          <w:tcPr>
            <w:tcW w:w="20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23A79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5B02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证书编号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504CA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</w:tr>
      <w:tr w14:paraId="27D49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46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A7CE8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E2A0D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08F7A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证书名称</w:t>
            </w:r>
          </w:p>
        </w:tc>
        <w:tc>
          <w:tcPr>
            <w:tcW w:w="20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9830D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A76C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证书编号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4269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</w:tr>
      <w:tr w14:paraId="02F6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080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75482">
            <w:pPr>
              <w:rPr>
                <w:rFonts w:ascii="黑体" w:hAnsi="宋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★家庭资料</w:t>
            </w:r>
          </w:p>
        </w:tc>
      </w:tr>
      <w:tr w14:paraId="4021A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C0FA9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家庭成员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16A95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FE600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358E2">
            <w:pPr>
              <w:ind w:left="-163" w:leftChars="-51" w:right="-26" w:rightChars="-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家庭电话</w:t>
            </w: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C92CA">
            <w:pPr>
              <w:ind w:left="-163" w:leftChars="-51" w:right="-26" w:rightChars="-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工作单位与职务</w:t>
            </w:r>
          </w:p>
        </w:tc>
      </w:tr>
      <w:tr w14:paraId="49A0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8DF16">
            <w:pPr>
              <w:ind w:right="-468"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A461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600C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70F1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3CD9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A9A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772FE">
            <w:pPr>
              <w:ind w:right="-46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4F03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D0A9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A2C3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C601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509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08DD2">
            <w:pPr>
              <w:ind w:right="-46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FDBE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8847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16E3D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BA74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9AC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87B4F">
            <w:pPr>
              <w:ind w:firstLine="738" w:firstLineChars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本人承诺以上内容属实，如有隐瞒或者不实，本人自愿承担相关责任。</w:t>
            </w:r>
          </w:p>
          <w:p w14:paraId="760FBA96">
            <w:pPr>
              <w:ind w:firstLine="630" w:firstLineChars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本人签名：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日</w:t>
            </w:r>
          </w:p>
        </w:tc>
      </w:tr>
    </w:tbl>
    <w:p w14:paraId="43B0CEFA">
      <w:pPr>
        <w:rPr>
          <w:rFonts w:ascii="Times New Roman"/>
          <w:sz w:val="21"/>
          <w:szCs w:val="21"/>
        </w:rPr>
        <w:sectPr>
          <w:headerReference r:id="rId5" w:type="default"/>
          <w:pgSz w:w="11906" w:h="16838"/>
          <w:pgMar w:top="284" w:right="1021" w:bottom="244" w:left="1021" w:header="74" w:footer="851" w:gutter="0"/>
          <w:cols w:space="720" w:num="1"/>
          <w:docGrid w:type="lines" w:linePitch="312" w:charSpace="0"/>
        </w:sectPr>
      </w:pPr>
    </w:p>
    <w:tbl>
      <w:tblPr>
        <w:tblStyle w:val="7"/>
        <w:tblW w:w="10031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8233"/>
      </w:tblGrid>
      <w:tr w14:paraId="1CFD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1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7A1C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村（居）委会考核意见</w:t>
            </w:r>
          </w:p>
        </w:tc>
        <w:tc>
          <w:tcPr>
            <w:tcW w:w="8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36A0C8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58AB0903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6A247FB0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43DB4DEB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74E2ACF5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4666084C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2A6810F7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40847296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604C57A1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6FECE04F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（单位盖章）</w:t>
            </w:r>
          </w:p>
          <w:p w14:paraId="32E5D162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0F18C732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577E66D8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00B94FB3">
            <w:pPr>
              <w:pStyle w:val="10"/>
              <w:widowControl/>
              <w:ind w:firstLine="525" w:firstLineChars="2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负责人签名：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 w14:paraId="3933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17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C7023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户籍所在地或常住地派出所政治考核意见</w:t>
            </w:r>
          </w:p>
        </w:tc>
        <w:tc>
          <w:tcPr>
            <w:tcW w:w="8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76CA25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469155A5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32D1B570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7AC243F5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26C4F966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003C347F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3FCC4675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254D0AAD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57807F6A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（单位盖章）</w:t>
            </w:r>
          </w:p>
          <w:p w14:paraId="20525957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1626E1E2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717DF93E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36B62EC3">
            <w:pPr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负责人签名：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日</w:t>
            </w:r>
          </w:p>
        </w:tc>
      </w:tr>
      <w:tr w14:paraId="53F5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8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1449A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政治考核结论意见</w:t>
            </w:r>
          </w:p>
        </w:tc>
        <w:tc>
          <w:tcPr>
            <w:tcW w:w="8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19C217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76929AF6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7A9AFA36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67AAFC00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4E7CCF36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05B9CF30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512AD51F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521A68B9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65DE2858">
            <w:pPr>
              <w:pStyle w:val="10"/>
              <w:widowControl/>
              <w:ind w:firstLine="3990" w:firstLineChars="19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（单位盖章）</w:t>
            </w:r>
          </w:p>
          <w:p w14:paraId="708AF595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7A978B8C">
            <w:pPr>
              <w:pStyle w:val="10"/>
              <w:widowControl/>
              <w:rPr>
                <w:rFonts w:ascii="宋体" w:hAnsi="宋体" w:eastAsia="宋体" w:cs="宋体"/>
              </w:rPr>
            </w:pPr>
          </w:p>
          <w:p w14:paraId="7FA0B588">
            <w:pPr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负责人签名：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日</w:t>
            </w:r>
          </w:p>
        </w:tc>
      </w:tr>
    </w:tbl>
    <w:p w14:paraId="1F879ED8"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06E45DE4">
      <w:pPr>
        <w:pStyle w:val="2"/>
        <w:ind w:left="640"/>
        <w:sectPr>
          <w:headerReference r:id="rId6" w:type="default"/>
          <w:pgSz w:w="11906" w:h="16838"/>
          <w:pgMar w:top="159" w:right="1020" w:bottom="204" w:left="1020" w:header="851" w:footer="992" w:gutter="0"/>
          <w:cols w:space="720" w:num="1"/>
          <w:docGrid w:type="lines" w:linePitch="312" w:charSpace="0"/>
        </w:sectPr>
      </w:pPr>
    </w:p>
    <w:p w14:paraId="66B4BBC5">
      <w:pPr>
        <w:widowControl/>
        <w:kinsoku/>
        <w:overflowPunct/>
        <w:topLinePunct w:val="0"/>
        <w:autoSpaceDE/>
        <w:autoSpaceDN/>
        <w:adjustRightInd/>
        <w:snapToGrid/>
        <w:spacing w:after="120" w:afterLines="50" w:line="560" w:lineRule="exact"/>
        <w:jc w:val="left"/>
        <w:textAlignment w:val="auto"/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  <w:t>附件</w:t>
      </w:r>
      <w:r>
        <w:rPr>
          <w:rFonts w:hint="eastAsia" w:ascii="方正黑体_GBK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  <w:t>2</w:t>
      </w:r>
    </w:p>
    <w:p w14:paraId="32BAB9CE">
      <w:pPr>
        <w:widowControl/>
        <w:spacing w:line="360" w:lineRule="auto"/>
        <w:jc w:val="center"/>
        <w:rPr>
          <w:rFonts w:hint="default" w:ascii="方正仿宋_GBK" w:hAnsi="方正仿宋_GBK" w:eastAsia="方正仿宋_GBK" w:cs="方正仿宋_GBK"/>
          <w:b/>
          <w:bCs w:val="0"/>
          <w:sz w:val="44"/>
          <w:szCs w:val="44"/>
          <w:lang w:val="en-US" w:eastAsia="zh-CN"/>
        </w:rPr>
      </w:pPr>
      <w:r>
        <w:rPr>
          <w:rFonts w:hint="eastAsia" w:hAnsi="方正仿宋_GBK" w:cs="方正仿宋_GBK"/>
          <w:b/>
          <w:bCs w:val="0"/>
          <w:sz w:val="44"/>
          <w:szCs w:val="44"/>
          <w:lang w:val="en-US" w:eastAsia="zh-CN"/>
        </w:rPr>
        <w:t>健康承诺书</w:t>
      </w:r>
      <w:bookmarkStart w:id="0" w:name="_GoBack"/>
      <w:bookmarkEnd w:id="0"/>
    </w:p>
    <w:p w14:paraId="7495956A">
      <w:pPr>
        <w:widowControl/>
        <w:spacing w:line="360" w:lineRule="auto"/>
        <w:jc w:val="center"/>
        <w:rPr>
          <w:rFonts w:hint="eastAsia" w:ascii="宋体" w:hAnsi="宋体" w:cs="宋体"/>
          <w:b/>
          <w:sz w:val="44"/>
          <w:szCs w:val="44"/>
        </w:rPr>
      </w:pPr>
    </w:p>
    <w:p w14:paraId="77E801E1"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u w:val="single"/>
          <w:lang w:eastAsia="zh-CN"/>
        </w:rPr>
        <w:t>益阳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>市消防救援支队：</w:t>
      </w:r>
    </w:p>
    <w:p w14:paraId="4B8AF369"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本人：</w:t>
      </w:r>
      <w:r>
        <w:rPr>
          <w:rFonts w:hint="eastAsia" w:ascii="仿宋" w:hAnsi="仿宋" w:eastAsia="仿宋" w:cs="仿宋"/>
          <w:color w:val="000000"/>
          <w:sz w:val="28"/>
          <w:u w:val="single"/>
          <w:lang w:val="en-US" w:eastAsia="zh-CN"/>
        </w:rPr>
        <w:t xml:space="preserve">         </w:t>
      </w:r>
      <w:r>
        <w:rPr>
          <w:rFonts w:ascii="仿宋" w:hAnsi="仿宋" w:eastAsia="仿宋" w:cs="仿宋"/>
          <w:color w:val="000000"/>
          <w:sz w:val="28"/>
        </w:rPr>
        <w:t>承诺自己的身体没有心脏病、高血压、无法自控的精神疾病、呼吸系统等方面的疾病</w:t>
      </w:r>
      <w:r>
        <w:rPr>
          <w:rFonts w:hint="eastAsia" w:ascii="仿宋" w:hAnsi="仿宋" w:eastAsia="仿宋" w:cs="仿宋"/>
          <w:color w:val="000000"/>
          <w:sz w:val="28"/>
        </w:rPr>
        <w:t>，本人</w:t>
      </w:r>
      <w:r>
        <w:rPr>
          <w:rFonts w:ascii="仿宋" w:hAnsi="仿宋" w:eastAsia="仿宋" w:cs="仿宋"/>
          <w:color w:val="000000"/>
          <w:sz w:val="28"/>
        </w:rPr>
        <w:t>身体健康状况完全可以</w:t>
      </w:r>
      <w:r>
        <w:rPr>
          <w:rFonts w:hint="eastAsia" w:ascii="仿宋" w:hAnsi="仿宋" w:eastAsia="仿宋" w:cs="仿宋"/>
          <w:color w:val="000000"/>
          <w:sz w:val="28"/>
        </w:rPr>
        <w:t>负荷本次测试。本人家族中也未有遗传性的不适宜做剧烈运动的疾病。本人直系亲属已知晓本人将于</w:t>
      </w:r>
      <w:r>
        <w:rPr>
          <w:rFonts w:hint="eastAsia" w:ascii="仿宋" w:hAnsi="仿宋" w:eastAsia="仿宋" w:cs="仿宋"/>
          <w:color w:val="000000"/>
          <w:sz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</w:rPr>
        <w:t>日进行测试，并同意本人参加此次测试。</w:t>
      </w:r>
      <w:r>
        <w:rPr>
          <w:rFonts w:ascii="仿宋" w:hAnsi="仿宋" w:eastAsia="仿宋" w:cs="仿宋"/>
          <w:color w:val="000000"/>
          <w:sz w:val="28"/>
        </w:rPr>
        <w:t>如出现任何由于身体疾病导致的后果，相关责任全部由我本人承担。特此承诺</w:t>
      </w:r>
      <w:r>
        <w:rPr>
          <w:rFonts w:hint="eastAsia" w:ascii="仿宋" w:hAnsi="仿宋" w:eastAsia="仿宋" w:cs="仿宋"/>
          <w:color w:val="000000"/>
          <w:sz w:val="28"/>
        </w:rPr>
        <w:t>！</w:t>
      </w:r>
    </w:p>
    <w:p w14:paraId="24F04607">
      <w:pPr>
        <w:widowControl/>
        <w:spacing w:line="360" w:lineRule="auto"/>
        <w:jc w:val="left"/>
        <w:rPr>
          <w:rFonts w:ascii="仿宋" w:hAnsi="仿宋" w:eastAsia="仿宋" w:cs="仿宋"/>
          <w:color w:val="000000"/>
          <w:sz w:val="28"/>
        </w:rPr>
      </w:pPr>
    </w:p>
    <w:p w14:paraId="5F52FECB">
      <w:pPr>
        <w:widowControl/>
        <w:spacing w:line="360" w:lineRule="auto"/>
        <w:ind w:firstLine="4480" w:firstLineChars="16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承诺人签字：</w:t>
      </w:r>
    </w:p>
    <w:p w14:paraId="600FADC2">
      <w:pPr>
        <w:widowControl/>
        <w:spacing w:line="360" w:lineRule="auto"/>
        <w:ind w:firstLine="4480" w:firstLineChars="1600"/>
        <w:jc w:val="left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身份证号码：</w:t>
      </w:r>
    </w:p>
    <w:p w14:paraId="42BF2C0B">
      <w:pPr>
        <w:widowControl/>
        <w:spacing w:line="360" w:lineRule="auto"/>
        <w:ind w:firstLine="4480" w:firstLineChars="1600"/>
        <w:jc w:val="left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联系电话：</w:t>
      </w:r>
    </w:p>
    <w:p w14:paraId="110A5104">
      <w:pPr>
        <w:widowControl/>
        <w:spacing w:line="360" w:lineRule="auto"/>
        <w:ind w:firstLine="5600" w:firstLineChars="2000"/>
        <w:jc w:val="left"/>
        <w:rPr>
          <w:rFonts w:ascii="宋体" w:hAnsi="宋体" w:cs="宋体"/>
          <w:b/>
          <w:sz w:val="32"/>
        </w:rPr>
      </w:pPr>
      <w:r>
        <w:rPr>
          <w:rFonts w:hint="eastAsia" w:ascii="仿宋" w:hAnsi="仿宋" w:eastAsia="仿宋" w:cs="仿宋"/>
          <w:color w:val="000000"/>
          <w:sz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日</w:t>
      </w:r>
    </w:p>
    <w:p w14:paraId="1B3CFF0C">
      <w:pPr>
        <w:adjustRightInd w:val="0"/>
        <w:spacing w:line="420" w:lineRule="exact"/>
        <w:rPr>
          <w:rFonts w:hint="eastAsia" w:ascii="方正黑体_GBK" w:eastAsia="方正黑体_GBK"/>
        </w:rPr>
      </w:pPr>
    </w:p>
    <w:p w14:paraId="38637C40">
      <w:pPr>
        <w:adjustRightInd w:val="0"/>
        <w:spacing w:line="420" w:lineRule="exact"/>
        <w:rPr>
          <w:rFonts w:hint="eastAsia" w:ascii="方正黑体_GBK" w:eastAsia="方正黑体_GBK"/>
        </w:rPr>
      </w:pPr>
    </w:p>
    <w:p w14:paraId="36B88050">
      <w:pPr>
        <w:adjustRightInd w:val="0"/>
        <w:spacing w:line="420" w:lineRule="exact"/>
        <w:rPr>
          <w:rFonts w:hint="eastAsia" w:ascii="方正黑体_GBK" w:eastAsia="方正黑体_GBK"/>
        </w:rPr>
      </w:pPr>
    </w:p>
    <w:p w14:paraId="12E8C36B">
      <w:pPr>
        <w:adjustRightInd w:val="0"/>
        <w:spacing w:line="420" w:lineRule="exact"/>
        <w:rPr>
          <w:rFonts w:hint="eastAsia" w:ascii="方正黑体_GBK" w:eastAsia="方正黑体_GBK"/>
        </w:rPr>
      </w:pPr>
    </w:p>
    <w:p w14:paraId="6C41B8D1">
      <w:pPr>
        <w:adjustRightInd w:val="0"/>
        <w:spacing w:line="420" w:lineRule="exact"/>
        <w:rPr>
          <w:rFonts w:hint="eastAsia" w:ascii="方正黑体_GBK" w:eastAsia="方正黑体_GBK"/>
        </w:rPr>
      </w:pPr>
    </w:p>
    <w:p w14:paraId="19B5D68F">
      <w:pPr>
        <w:adjustRightInd w:val="0"/>
        <w:spacing w:line="420" w:lineRule="exact"/>
        <w:rPr>
          <w:rFonts w:hint="eastAsia" w:ascii="方正黑体_GBK" w:eastAsia="方正黑体_GBK"/>
        </w:rPr>
      </w:pPr>
    </w:p>
    <w:p w14:paraId="0927A671">
      <w:pPr>
        <w:adjustRightInd w:val="0"/>
        <w:spacing w:line="420" w:lineRule="exact"/>
        <w:rPr>
          <w:rFonts w:hint="eastAsia" w:ascii="方正黑体_GBK" w:eastAsia="方正黑体_GBK"/>
        </w:rPr>
      </w:pPr>
    </w:p>
    <w:p w14:paraId="35ED4FB0">
      <w:pPr>
        <w:adjustRightInd w:val="0"/>
        <w:spacing w:line="420" w:lineRule="exact"/>
        <w:rPr>
          <w:rFonts w:hint="eastAsia" w:ascii="方正黑体_GBK" w:eastAsia="方正黑体_GBK"/>
        </w:rPr>
      </w:pPr>
    </w:p>
    <w:p w14:paraId="44E7C40B">
      <w:pPr>
        <w:adjustRightInd w:val="0"/>
        <w:spacing w:line="420" w:lineRule="exact"/>
        <w:rPr>
          <w:rFonts w:hint="eastAsia" w:ascii="方正黑体_GBK" w:eastAsia="方正黑体_GBK"/>
        </w:rPr>
      </w:pPr>
    </w:p>
    <w:p w14:paraId="78298FF8">
      <w:pPr>
        <w:adjustRightInd w:val="0"/>
        <w:spacing w:line="420" w:lineRule="exact"/>
        <w:rPr>
          <w:rFonts w:hint="eastAsia" w:ascii="方正黑体_GBK" w:eastAsia="方正黑体_GBK"/>
        </w:rPr>
      </w:pPr>
    </w:p>
    <w:p w14:paraId="2BDD744E">
      <w:pPr>
        <w:adjustRightInd w:val="0"/>
        <w:spacing w:line="420" w:lineRule="exact"/>
        <w:rPr>
          <w:rFonts w:hint="eastAsia" w:ascii="方正黑体_GBK" w:eastAsia="方正黑体_GBK"/>
        </w:rPr>
      </w:pPr>
    </w:p>
    <w:p w14:paraId="398AA41E">
      <w:pPr>
        <w:adjustRightInd w:val="0"/>
        <w:spacing w:line="420" w:lineRule="exact"/>
        <w:rPr>
          <w:rFonts w:hint="eastAsia" w:ascii="方正黑体_GBK" w:eastAsia="方正黑体_GBK"/>
          <w:lang w:val="en-US" w:eastAsia="zh-CN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val="en-US" w:eastAsia="zh-CN"/>
        </w:rPr>
        <w:t>3</w:t>
      </w:r>
    </w:p>
    <w:p w14:paraId="064C8EB2">
      <w:pPr>
        <w:adjustRightInd w:val="0"/>
        <w:spacing w:line="560" w:lineRule="exact"/>
        <w:jc w:val="center"/>
        <w:rPr>
          <w:rFonts w:eastAsia="方正楷体_GB2312"/>
          <w:kern w:val="0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益阳市消防救援支队202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/>
          <w:sz w:val="36"/>
          <w:szCs w:val="36"/>
        </w:rPr>
        <w:t>年第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一</w:t>
      </w:r>
      <w:r>
        <w:rPr>
          <w:rFonts w:hint="eastAsia" w:ascii="方正小标宋_GBK" w:eastAsia="方正小标宋_GBK"/>
          <w:sz w:val="36"/>
          <w:szCs w:val="36"/>
        </w:rPr>
        <w:t>批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招录</w:t>
      </w:r>
      <w:r>
        <w:rPr>
          <w:rFonts w:hint="eastAsia" w:ascii="方正小标宋_GBK" w:eastAsia="方正小标宋_GBK"/>
          <w:sz w:val="36"/>
          <w:szCs w:val="36"/>
        </w:rPr>
        <w:t>政府专职消防队员体能测试项目及标准</w:t>
      </w:r>
    </w:p>
    <w:tbl>
      <w:tblPr>
        <w:tblStyle w:val="7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748"/>
      </w:tblGrid>
      <w:tr w14:paraId="38CCA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0A78F53F">
            <w:pPr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937E">
            <w:pPr>
              <w:adjustRightInd w:val="0"/>
              <w:spacing w:line="240" w:lineRule="exact"/>
              <w:jc w:val="center"/>
              <w:textAlignment w:val="center"/>
              <w:rPr>
                <w:rFonts w:eastAsia="方正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47E4005">
            <w:pPr>
              <w:widowControl/>
              <w:adjustRightInd w:val="0"/>
              <w:jc w:val="center"/>
              <w:rPr>
                <w:rFonts w:eastAsia="方正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 w14:paraId="5B2CE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1A80BEC"/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DB1F">
            <w:pPr>
              <w:widowControl/>
              <w:adjustRightInd w:val="0"/>
              <w:jc w:val="center"/>
              <w:rPr>
                <w:rFonts w:eastAsia="方正楷体_GB2312"/>
                <w:kern w:val="0"/>
                <w:sz w:val="24"/>
              </w:rPr>
            </w:pPr>
            <w:r>
              <w:rPr>
                <w:rFonts w:eastAsia="方正楷体_GB2312"/>
                <w:kern w:val="0"/>
                <w:sz w:val="24"/>
              </w:rPr>
              <w:t>1分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B26A">
            <w:pPr>
              <w:adjustRightInd w:val="0"/>
              <w:jc w:val="center"/>
              <w:rPr>
                <w:rFonts w:eastAsia="方正楷体_GB2312"/>
                <w:kern w:val="0"/>
                <w:sz w:val="24"/>
              </w:rPr>
            </w:pPr>
            <w:r>
              <w:rPr>
                <w:rFonts w:eastAsia="方正楷体_GB2312"/>
                <w:kern w:val="0"/>
                <w:sz w:val="24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CF7E">
            <w:pPr>
              <w:widowControl/>
              <w:adjustRightInd w:val="0"/>
              <w:jc w:val="center"/>
              <w:rPr>
                <w:rFonts w:eastAsia="方正楷体_GB2312"/>
                <w:kern w:val="0"/>
                <w:sz w:val="24"/>
              </w:rPr>
            </w:pPr>
            <w:r>
              <w:rPr>
                <w:rFonts w:eastAsia="方正楷体_GB2312"/>
                <w:kern w:val="0"/>
                <w:sz w:val="24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A465">
            <w:pPr>
              <w:widowControl/>
              <w:adjustRightInd w:val="0"/>
              <w:jc w:val="center"/>
              <w:rPr>
                <w:rFonts w:eastAsia="方正楷体_GB2312"/>
                <w:kern w:val="0"/>
                <w:sz w:val="24"/>
              </w:rPr>
            </w:pPr>
            <w:r>
              <w:rPr>
                <w:rFonts w:eastAsia="方正楷体_GB2312"/>
                <w:kern w:val="0"/>
                <w:sz w:val="24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A372">
            <w:pPr>
              <w:widowControl/>
              <w:adjustRightInd w:val="0"/>
              <w:jc w:val="center"/>
              <w:rPr>
                <w:rFonts w:eastAsia="方正楷体_GB2312"/>
                <w:kern w:val="0"/>
                <w:sz w:val="24"/>
              </w:rPr>
            </w:pPr>
            <w:r>
              <w:rPr>
                <w:rFonts w:eastAsia="方正楷体_GB2312"/>
                <w:kern w:val="0"/>
                <w:sz w:val="24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75B5">
            <w:pPr>
              <w:widowControl/>
              <w:adjustRightInd w:val="0"/>
              <w:jc w:val="center"/>
              <w:rPr>
                <w:rFonts w:eastAsia="方正楷体_GB2312"/>
                <w:kern w:val="0"/>
                <w:sz w:val="24"/>
              </w:rPr>
            </w:pPr>
            <w:r>
              <w:rPr>
                <w:rFonts w:eastAsia="方正楷体_GB2312"/>
                <w:kern w:val="0"/>
                <w:sz w:val="24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B329">
            <w:pPr>
              <w:widowControl/>
              <w:adjustRightInd w:val="0"/>
              <w:jc w:val="center"/>
              <w:rPr>
                <w:rFonts w:eastAsia="方正楷体_GB2312"/>
                <w:kern w:val="0"/>
                <w:sz w:val="24"/>
              </w:rPr>
            </w:pPr>
            <w:r>
              <w:rPr>
                <w:rFonts w:eastAsia="方正楷体_GB2312"/>
                <w:kern w:val="0"/>
                <w:sz w:val="24"/>
              </w:rPr>
              <w:t>7分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E713">
            <w:pPr>
              <w:widowControl/>
              <w:adjustRightInd w:val="0"/>
              <w:jc w:val="center"/>
              <w:rPr>
                <w:rFonts w:eastAsia="方正楷体_GB2312"/>
                <w:kern w:val="0"/>
                <w:sz w:val="24"/>
              </w:rPr>
            </w:pPr>
            <w:r>
              <w:rPr>
                <w:rFonts w:eastAsia="方正楷体_GB2312"/>
                <w:kern w:val="0"/>
                <w:sz w:val="24"/>
              </w:rPr>
              <w:t>8分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D9D5">
            <w:pPr>
              <w:widowControl/>
              <w:adjustRightInd w:val="0"/>
              <w:jc w:val="center"/>
              <w:rPr>
                <w:rFonts w:eastAsia="方正楷体_GB2312"/>
                <w:kern w:val="0"/>
                <w:sz w:val="24"/>
              </w:rPr>
            </w:pPr>
            <w:r>
              <w:rPr>
                <w:rFonts w:eastAsia="方正楷体_GB2312"/>
                <w:kern w:val="0"/>
                <w:sz w:val="24"/>
              </w:rPr>
              <w:t>9分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4E9B">
            <w:pPr>
              <w:widowControl/>
              <w:adjustRightInd w:val="0"/>
              <w:jc w:val="center"/>
              <w:rPr>
                <w:rFonts w:eastAsia="方正楷体_GB2312"/>
                <w:spacing w:val="-10"/>
                <w:kern w:val="0"/>
                <w:sz w:val="24"/>
              </w:rPr>
            </w:pPr>
            <w:r>
              <w:rPr>
                <w:rFonts w:eastAsia="方正楷体_GB2312"/>
                <w:spacing w:val="-10"/>
                <w:kern w:val="0"/>
                <w:sz w:val="24"/>
              </w:rPr>
              <w:t>10分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12936E2"/>
        </w:tc>
      </w:tr>
      <w:tr w14:paraId="4B70F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266B3455">
            <w:pPr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1000米跑</w:t>
            </w:r>
          </w:p>
          <w:p w14:paraId="15F8DFDF">
            <w:pPr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8689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w w:val="100"/>
                <w:kern w:val="0"/>
                <w:sz w:val="24"/>
                <w:szCs w:val="24"/>
                <w:fitText w:val="720" w:id="395080099"/>
              </w:rPr>
              <w:t>4′35</w:t>
            </w:r>
            <w:r>
              <w:rPr>
                <w:spacing w:val="2"/>
                <w:w w:val="100"/>
                <w:kern w:val="0"/>
                <w:sz w:val="24"/>
                <w:szCs w:val="24"/>
                <w:fitText w:val="720" w:id="395080099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58597">
            <w:pPr>
              <w:adjustRightIn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pacing w:val="52"/>
                <w:w w:val="100"/>
                <w:kern w:val="0"/>
                <w:sz w:val="24"/>
                <w:szCs w:val="24"/>
                <w:fitText w:val="720" w:id="446825006"/>
              </w:rPr>
              <w:t>4′20</w:t>
            </w:r>
            <w:r>
              <w:rPr>
                <w:spacing w:val="2"/>
                <w:w w:val="100"/>
                <w:kern w:val="0"/>
                <w:sz w:val="24"/>
                <w:szCs w:val="24"/>
                <w:fitText w:val="720" w:id="446825006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049E">
            <w:pPr>
              <w:adjustRightIn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pacing w:val="52"/>
                <w:w w:val="100"/>
                <w:kern w:val="0"/>
                <w:sz w:val="24"/>
                <w:szCs w:val="24"/>
                <w:fitText w:val="720" w:id="1562525672"/>
              </w:rPr>
              <w:t>4′15</w:t>
            </w:r>
            <w:r>
              <w:rPr>
                <w:spacing w:val="2"/>
                <w:w w:val="100"/>
                <w:kern w:val="0"/>
                <w:sz w:val="24"/>
                <w:szCs w:val="24"/>
                <w:fitText w:val="720" w:id="1562525672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F4F32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w w:val="100"/>
                <w:kern w:val="0"/>
                <w:sz w:val="24"/>
                <w:szCs w:val="24"/>
                <w:fitText w:val="720" w:id="1722553217"/>
              </w:rPr>
              <w:t>4′10</w:t>
            </w:r>
            <w:r>
              <w:rPr>
                <w:spacing w:val="2"/>
                <w:w w:val="100"/>
                <w:kern w:val="0"/>
                <w:sz w:val="24"/>
                <w:szCs w:val="24"/>
                <w:fitText w:val="720" w:id="1722553217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BD9A">
            <w:pPr>
              <w:adjustRightIn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pacing w:val="52"/>
                <w:w w:val="100"/>
                <w:kern w:val="0"/>
                <w:sz w:val="24"/>
                <w:szCs w:val="24"/>
                <w:fitText w:val="720" w:id="308308229"/>
              </w:rPr>
              <w:t>4′05</w:t>
            </w:r>
            <w:r>
              <w:rPr>
                <w:spacing w:val="2"/>
                <w:w w:val="100"/>
                <w:kern w:val="0"/>
                <w:sz w:val="24"/>
                <w:szCs w:val="24"/>
                <w:fitText w:val="720" w:id="308308229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5331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w w:val="100"/>
                <w:kern w:val="0"/>
                <w:sz w:val="24"/>
                <w:szCs w:val="24"/>
                <w:fitText w:val="720" w:id="2131712329"/>
              </w:rPr>
              <w:t>4′00</w:t>
            </w:r>
            <w:r>
              <w:rPr>
                <w:spacing w:val="2"/>
                <w:w w:val="100"/>
                <w:kern w:val="0"/>
                <w:sz w:val="24"/>
                <w:szCs w:val="24"/>
                <w:fitText w:val="720" w:id="2131712329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B30AF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w w:val="100"/>
                <w:kern w:val="0"/>
                <w:sz w:val="24"/>
                <w:szCs w:val="24"/>
                <w:fitText w:val="720" w:id="566694890"/>
              </w:rPr>
              <w:t>3′55</w:t>
            </w:r>
            <w:r>
              <w:rPr>
                <w:spacing w:val="2"/>
                <w:w w:val="100"/>
                <w:kern w:val="0"/>
                <w:sz w:val="24"/>
                <w:szCs w:val="24"/>
                <w:fitText w:val="720" w:id="566694890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2A936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w w:val="100"/>
                <w:kern w:val="0"/>
                <w:sz w:val="24"/>
                <w:szCs w:val="24"/>
                <w:fitText w:val="720" w:id="368522771"/>
              </w:rPr>
              <w:t>3′50</w:t>
            </w:r>
            <w:r>
              <w:rPr>
                <w:spacing w:val="2"/>
                <w:w w:val="100"/>
                <w:kern w:val="0"/>
                <w:sz w:val="24"/>
                <w:szCs w:val="24"/>
                <w:fitText w:val="720" w:id="368522771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4DAA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w w:val="100"/>
                <w:kern w:val="0"/>
                <w:sz w:val="24"/>
                <w:szCs w:val="24"/>
                <w:fitText w:val="720" w:id="1602116773"/>
              </w:rPr>
              <w:t>3′45</w:t>
            </w:r>
            <w:r>
              <w:rPr>
                <w:spacing w:val="2"/>
                <w:w w:val="100"/>
                <w:kern w:val="0"/>
                <w:sz w:val="24"/>
                <w:szCs w:val="24"/>
                <w:fitText w:val="720" w:id="1602116773"/>
              </w:rPr>
              <w:t>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E96B0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w w:val="100"/>
                <w:kern w:val="0"/>
                <w:sz w:val="24"/>
                <w:szCs w:val="24"/>
                <w:fitText w:val="720" w:id="912225402"/>
              </w:rPr>
              <w:t>3′40</w:t>
            </w:r>
            <w:r>
              <w:rPr>
                <w:spacing w:val="2"/>
                <w:w w:val="100"/>
                <w:kern w:val="0"/>
                <w:sz w:val="24"/>
                <w:szCs w:val="24"/>
                <w:fitText w:val="720" w:id="912225402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A5957D2">
            <w:pPr>
              <w:widowControl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eastAsia="方正仿宋_GB2312"/>
                <w:sz w:val="24"/>
              </w:rPr>
              <w:t>必考项目</w:t>
            </w:r>
          </w:p>
        </w:tc>
      </w:tr>
      <w:tr w14:paraId="6E3AE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5F6F8920"/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328B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方正仿宋_GB2312"/>
                <w:sz w:val="24"/>
              </w:rPr>
            </w:pPr>
            <w:r>
              <w:rPr>
                <w:rFonts w:eastAsia="方正仿宋_GB2312"/>
                <w:sz w:val="24"/>
              </w:rPr>
              <w:t>1.分组考核。</w:t>
            </w:r>
          </w:p>
          <w:p w14:paraId="2E4C82B6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方正仿宋_GB2312"/>
                <w:sz w:val="24"/>
              </w:rPr>
            </w:pPr>
            <w:r>
              <w:rPr>
                <w:rFonts w:eastAsia="方正仿宋_GB2312"/>
                <w:sz w:val="24"/>
              </w:rPr>
              <w:t>2.在跑道或平地上标出起点线，考生从起点线处听到起跑口令后起跑，完成1000米距离到达终点线，记录时间。</w:t>
            </w:r>
          </w:p>
          <w:p w14:paraId="532C65F8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方正仿宋_GB2312"/>
                <w:sz w:val="24"/>
              </w:rPr>
            </w:pPr>
            <w:r>
              <w:rPr>
                <w:rFonts w:eastAsia="方正仿宋_GB2312"/>
                <w:sz w:val="24"/>
              </w:rPr>
              <w:t>3.考核以完成时间计算成绩。</w:t>
            </w:r>
          </w:p>
          <w:p w14:paraId="235CFB95">
            <w:pPr>
              <w:adjustRightInd w:val="0"/>
              <w:spacing w:line="280" w:lineRule="exact"/>
              <w:ind w:firstLine="480" w:firstLineChars="200"/>
              <w:textAlignment w:val="center"/>
              <w:rPr>
                <w:sz w:val="24"/>
              </w:rPr>
            </w:pPr>
            <w:r>
              <w:rPr>
                <w:rFonts w:eastAsia="方正仿宋_GB2312"/>
                <w:sz w:val="24"/>
              </w:rPr>
              <w:t>4.得分超出10分的，每递减5秒增加1分，最高15分。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469FC7B"/>
        </w:tc>
      </w:tr>
      <w:tr w14:paraId="7710C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2E5BC3AC">
            <w:pPr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100米跑（秒）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8D714D">
            <w:pPr>
              <w:adjustRightInd w:val="0"/>
              <w:spacing w:line="240" w:lineRule="exact"/>
              <w:ind w:left="-160" w:leftChars="-50" w:right="-160" w:rightChars="-50" w:firstLine="2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eastAsia="方正仿宋_GB2312"/>
                <w:sz w:val="24"/>
              </w:rPr>
              <w:t>17″3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2F29FC">
            <w:pPr>
              <w:widowControl/>
              <w:adjustRightInd w:val="0"/>
              <w:ind w:left="-62" w:leftChars="-77" w:right="-172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15″9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8982A">
            <w:pPr>
              <w:widowControl/>
              <w:adjustRightInd w:val="0"/>
              <w:ind w:left="-62" w:leftChars="-77" w:right="-172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15″6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E82C78">
            <w:pPr>
              <w:widowControl/>
              <w:adjustRightInd w:val="0"/>
              <w:ind w:left="-62" w:leftChars="-77" w:right="-172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786DA">
            <w:pPr>
              <w:widowControl/>
              <w:adjustRightInd w:val="0"/>
              <w:ind w:left="-62" w:leftChars="-77" w:right="-172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15″0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C3C81">
            <w:pPr>
              <w:widowControl/>
              <w:adjustRightInd w:val="0"/>
              <w:ind w:left="-62" w:leftChars="-77" w:right="-172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6AEEE">
            <w:pPr>
              <w:widowControl/>
              <w:adjustRightInd w:val="0"/>
              <w:ind w:left="-62" w:leftChars="-77" w:right="-172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14″4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AE5AE">
            <w:pPr>
              <w:widowControl/>
              <w:adjustRightInd w:val="0"/>
              <w:ind w:left="-62" w:leftChars="-77" w:right="-172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14″1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60192E">
            <w:pPr>
              <w:widowControl/>
              <w:adjustRightInd w:val="0"/>
              <w:ind w:left="-62" w:leftChars="-77" w:right="-172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13″8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55FD75">
            <w:pPr>
              <w:widowControl/>
              <w:adjustRightInd w:val="0"/>
              <w:ind w:left="-62" w:leftChars="-77" w:right="-172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13″5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26D19C5">
            <w:pPr>
              <w:widowControl/>
              <w:adjustRightInd w:val="0"/>
              <w:jc w:val="center"/>
              <w:rPr>
                <w:rFonts w:eastAsia="方正小标宋简体"/>
                <w:kern w:val="0"/>
                <w:sz w:val="24"/>
              </w:rPr>
            </w:pPr>
            <w:r>
              <w:rPr>
                <w:rFonts w:eastAsia="方正仿宋_GB2312"/>
                <w:sz w:val="24"/>
              </w:rPr>
              <w:t>必考项目</w:t>
            </w:r>
          </w:p>
        </w:tc>
      </w:tr>
      <w:tr w14:paraId="69760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5E830B26"/>
        </w:tc>
        <w:tc>
          <w:tcPr>
            <w:tcW w:w="7368" w:type="dxa"/>
            <w:gridSpan w:val="1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17E859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方正仿宋_GB2312"/>
                <w:sz w:val="24"/>
              </w:rPr>
            </w:pPr>
            <w:r>
              <w:rPr>
                <w:rFonts w:eastAsia="方正仿宋_GB2312"/>
                <w:sz w:val="24"/>
              </w:rPr>
              <w:t>1.分组考核。</w:t>
            </w:r>
          </w:p>
          <w:p w14:paraId="003CC404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方正仿宋_GB2312"/>
                <w:sz w:val="24"/>
              </w:rPr>
            </w:pPr>
            <w:r>
              <w:rPr>
                <w:rFonts w:eastAsia="方正仿宋_GB2312"/>
                <w:sz w:val="24"/>
              </w:rPr>
              <w:t>2.在100米长直线跑道上标出起点线和终点线，考生从起点线处听到起跑口令后起跑，通过终点线记录时间。</w:t>
            </w:r>
          </w:p>
          <w:p w14:paraId="30281413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方正仿宋_GB2312"/>
                <w:sz w:val="24"/>
              </w:rPr>
            </w:pPr>
            <w:r>
              <w:rPr>
                <w:rFonts w:eastAsia="方正仿宋_GB2312"/>
                <w:sz w:val="24"/>
              </w:rPr>
              <w:t>3.抢跑犯规，重新组织起跑；跑出本道或用其他方式干扰、阻碍他人者不记录成绩。</w:t>
            </w:r>
          </w:p>
          <w:p w14:paraId="44B3A332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sz w:val="24"/>
              </w:rPr>
            </w:pPr>
            <w:r>
              <w:rPr>
                <w:rFonts w:eastAsia="方正仿宋_GB2312"/>
                <w:sz w:val="24"/>
              </w:rPr>
              <w:t>4.得分超出10分的，每递减0.3秒增加1分，最高15分。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65A532D"/>
        </w:tc>
      </w:tr>
      <w:tr w14:paraId="6F806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05" w:type="dxa"/>
            <w:vMerge w:val="restart"/>
            <w:vAlign w:val="center"/>
          </w:tcPr>
          <w:p w14:paraId="126D3707">
            <w:pPr>
              <w:widowControl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单杠引体向上（次/2分钟）</w:t>
            </w:r>
          </w:p>
        </w:tc>
        <w:tc>
          <w:tcPr>
            <w:tcW w:w="733" w:type="dxa"/>
            <w:gridSpan w:val="2"/>
            <w:vAlign w:val="center"/>
          </w:tcPr>
          <w:p w14:paraId="7192DA86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3</w:t>
            </w:r>
          </w:p>
        </w:tc>
        <w:tc>
          <w:tcPr>
            <w:tcW w:w="734" w:type="dxa"/>
            <w:gridSpan w:val="2"/>
            <w:vAlign w:val="center"/>
          </w:tcPr>
          <w:p w14:paraId="7D2B7C3E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733" w:type="dxa"/>
            <w:gridSpan w:val="2"/>
            <w:vAlign w:val="center"/>
          </w:tcPr>
          <w:p w14:paraId="323C6842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734" w:type="dxa"/>
            <w:gridSpan w:val="2"/>
            <w:vAlign w:val="center"/>
          </w:tcPr>
          <w:p w14:paraId="366781B6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733" w:type="dxa"/>
            <w:gridSpan w:val="2"/>
            <w:vAlign w:val="center"/>
          </w:tcPr>
          <w:p w14:paraId="3193FBFB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734" w:type="dxa"/>
            <w:gridSpan w:val="2"/>
            <w:vAlign w:val="center"/>
          </w:tcPr>
          <w:p w14:paraId="7D287C45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733" w:type="dxa"/>
            <w:gridSpan w:val="2"/>
            <w:vAlign w:val="center"/>
          </w:tcPr>
          <w:p w14:paraId="3644A586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734" w:type="dxa"/>
            <w:gridSpan w:val="2"/>
            <w:vAlign w:val="center"/>
          </w:tcPr>
          <w:p w14:paraId="7E5F1A91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733" w:type="dxa"/>
            <w:gridSpan w:val="2"/>
            <w:vAlign w:val="center"/>
          </w:tcPr>
          <w:p w14:paraId="63CBFD88">
            <w:pPr>
              <w:widowControl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BEA39B">
            <w:pPr>
              <w:widowControl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9BD8BE7">
            <w:pPr>
              <w:adjustRightInd w:val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eastAsia="方正仿宋_GB2312"/>
                <w:sz w:val="24"/>
              </w:rPr>
              <w:t>必考项目</w:t>
            </w:r>
          </w:p>
        </w:tc>
      </w:tr>
      <w:tr w14:paraId="31806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705" w:type="dxa"/>
            <w:vMerge w:val="continue"/>
            <w:vAlign w:val="center"/>
          </w:tcPr>
          <w:p w14:paraId="6636EF39"/>
        </w:tc>
        <w:tc>
          <w:tcPr>
            <w:tcW w:w="7374" w:type="dxa"/>
            <w:gridSpan w:val="20"/>
            <w:tcBorders>
              <w:right w:val="single" w:color="auto" w:sz="4" w:space="0"/>
            </w:tcBorders>
            <w:vAlign w:val="center"/>
          </w:tcPr>
          <w:p w14:paraId="417E1BD8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方正仿宋_GB2312"/>
                <w:sz w:val="24"/>
              </w:rPr>
            </w:pPr>
            <w:r>
              <w:rPr>
                <w:rFonts w:eastAsia="方正仿宋_GB2312"/>
                <w:sz w:val="24"/>
              </w:rPr>
              <w:t>1.单个或分组考核。</w:t>
            </w:r>
          </w:p>
          <w:p w14:paraId="111712E6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方正仿宋_GB2312"/>
                <w:sz w:val="24"/>
              </w:rPr>
            </w:pPr>
            <w:r>
              <w:rPr>
                <w:rFonts w:eastAsia="方正仿宋_GB2312"/>
                <w:sz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1B9C881A">
            <w:pPr>
              <w:widowControl/>
              <w:adjustRightInd w:val="0"/>
              <w:spacing w:line="280" w:lineRule="exact"/>
              <w:ind w:firstLine="480" w:firstLineChars="200"/>
              <w:jc w:val="left"/>
              <w:rPr>
                <w:rFonts w:eastAsia="方正仿宋_GB2312"/>
                <w:sz w:val="24"/>
              </w:rPr>
            </w:pPr>
            <w:r>
              <w:rPr>
                <w:rFonts w:eastAsia="方正仿宋_GB2312"/>
                <w:sz w:val="24"/>
              </w:rPr>
              <w:t>3.考核以完成次数计算成绩。</w:t>
            </w:r>
          </w:p>
          <w:p w14:paraId="7CC4EB01">
            <w:pPr>
              <w:widowControl/>
              <w:adjustRightInd w:val="0"/>
              <w:spacing w:line="28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eastAsia="方正仿宋_GB2312"/>
                <w:sz w:val="24"/>
              </w:rPr>
              <w:t>4.得分超出10分的，每递增2次增加1分，最高15分。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4E5DF1F"/>
        </w:tc>
      </w:tr>
      <w:tr w14:paraId="75BD2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05" w:type="dxa"/>
            <w:vMerge w:val="restart"/>
            <w:vAlign w:val="center"/>
          </w:tcPr>
          <w:p w14:paraId="604B1E35">
            <w:pPr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立定跳远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844E">
            <w:pPr>
              <w:adjustRightInd w:val="0"/>
              <w:spacing w:line="240" w:lineRule="exact"/>
              <w:ind w:left="-160" w:leftChars="-50" w:right="-160" w:rightChars="-50" w:firstLine="2"/>
              <w:jc w:val="center"/>
              <w:textAlignment w:val="center"/>
              <w:rPr>
                <w:rFonts w:eastAsia="方正仿宋_GB2312"/>
                <w:sz w:val="24"/>
              </w:rPr>
            </w:pPr>
            <w:r>
              <w:rPr>
                <w:rFonts w:hint="eastAsia" w:eastAsia="方正仿宋_GB2312"/>
                <w:sz w:val="24"/>
              </w:rPr>
              <w:t>2.01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9A795">
            <w:pPr>
              <w:widowControl/>
              <w:adjustRightInd w:val="0"/>
              <w:ind w:left="-62" w:leftChars="-77" w:right="-172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方正仿宋_GB2312"/>
                <w:sz w:val="24"/>
              </w:rPr>
              <w:t>2.13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58F5">
            <w:pPr>
              <w:widowControl/>
              <w:adjustRightInd w:val="0"/>
              <w:ind w:left="-62" w:leftChars="-77" w:right="-172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方正仿宋_GB2312"/>
                <w:sz w:val="24"/>
              </w:rPr>
              <w:t>2.17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1119">
            <w:pPr>
              <w:widowControl/>
              <w:adjustRightInd w:val="0"/>
              <w:ind w:left="-62" w:leftChars="-77" w:right="-172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方正仿宋_GB2312"/>
                <w:sz w:val="24"/>
              </w:rPr>
              <w:t>2.21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35C03">
            <w:pPr>
              <w:widowControl/>
              <w:adjustRightInd w:val="0"/>
              <w:ind w:left="-62" w:leftChars="-77" w:right="-172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方正仿宋_GB2312"/>
                <w:sz w:val="24"/>
              </w:rPr>
              <w:t>2.25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D970">
            <w:pPr>
              <w:widowControl/>
              <w:adjustRightInd w:val="0"/>
              <w:ind w:left="-62" w:leftChars="-77" w:right="-172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方正仿宋_GB2312"/>
                <w:sz w:val="24"/>
              </w:rPr>
              <w:t>2.29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5D9D5">
            <w:pPr>
              <w:widowControl/>
              <w:adjustRightInd w:val="0"/>
              <w:ind w:left="-62" w:leftChars="-77" w:right="-172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方正仿宋_GB2312"/>
                <w:sz w:val="24"/>
              </w:rPr>
              <w:t>2.33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B5BBD">
            <w:pPr>
              <w:widowControl/>
              <w:adjustRightInd w:val="0"/>
              <w:ind w:left="-62" w:leftChars="-77" w:right="-172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方正仿宋_GB2312"/>
                <w:sz w:val="24"/>
              </w:rPr>
              <w:t>2.37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F14A1">
            <w:pPr>
              <w:widowControl/>
              <w:adjustRightInd w:val="0"/>
              <w:ind w:left="-62" w:leftChars="-77" w:right="-172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方正仿宋_GB2312"/>
                <w:sz w:val="24"/>
              </w:rPr>
              <w:t>2.41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A4DC">
            <w:pPr>
              <w:widowControl/>
              <w:adjustRightInd w:val="0"/>
              <w:ind w:left="-62" w:leftChars="-77" w:right="-172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方正仿宋_GB2312"/>
                <w:sz w:val="24"/>
              </w:rPr>
              <w:t>2.45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B56DA88">
            <w:r>
              <w:rPr>
                <w:rFonts w:eastAsia="方正仿宋_GB2312"/>
                <w:sz w:val="24"/>
              </w:rPr>
              <w:t>必考项目</w:t>
            </w:r>
          </w:p>
        </w:tc>
      </w:tr>
      <w:tr w14:paraId="236BF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705" w:type="dxa"/>
            <w:vMerge w:val="continue"/>
            <w:vAlign w:val="center"/>
          </w:tcPr>
          <w:p w14:paraId="08D5BE78"/>
        </w:tc>
        <w:tc>
          <w:tcPr>
            <w:tcW w:w="7374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E926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方正仿宋_GB2312"/>
                <w:sz w:val="24"/>
              </w:rPr>
            </w:pPr>
            <w:r>
              <w:rPr>
                <w:rFonts w:eastAsia="方正仿宋_GB2312"/>
                <w:sz w:val="24"/>
              </w:rPr>
              <w:t>1.</w:t>
            </w:r>
            <w:r>
              <w:rPr>
                <w:rFonts w:hint="eastAsia" w:eastAsia="方正仿宋_GB2312"/>
                <w:sz w:val="24"/>
              </w:rPr>
              <w:t>单个或分组考核</w:t>
            </w:r>
            <w:r>
              <w:rPr>
                <w:rFonts w:eastAsia="方正仿宋_GB2312"/>
                <w:sz w:val="24"/>
              </w:rPr>
              <w:t>。</w:t>
            </w:r>
          </w:p>
          <w:p w14:paraId="597EE9EB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方正仿宋_GB2312"/>
                <w:sz w:val="24"/>
              </w:rPr>
            </w:pPr>
            <w:r>
              <w:rPr>
                <w:rFonts w:eastAsia="方正仿宋_GB2312"/>
                <w:sz w:val="24"/>
              </w:rPr>
              <w:t>2.</w:t>
            </w:r>
            <w:r>
              <w:rPr>
                <w:rFonts w:hint="eastAsia" w:eastAsia="方正仿宋_GB2312"/>
                <w:sz w:val="24"/>
              </w:rPr>
              <w:t>在跑道或平地上标出起跑线，考生站立在起跳线后，脚尖不得踩线，脚尖不得离开地面，两脚原地同时起跳，不得有助跑、垫步或连跳动作，测量起跳线后沿至身体任何着地点后沿的垂直距离</w:t>
            </w:r>
            <w:r>
              <w:rPr>
                <w:rFonts w:eastAsia="方正仿宋_GB2312"/>
                <w:sz w:val="24"/>
              </w:rPr>
              <w:t>。</w:t>
            </w:r>
            <w:r>
              <w:rPr>
                <w:rFonts w:hint="eastAsia" w:eastAsia="方正仿宋_GB2312"/>
                <w:sz w:val="24"/>
              </w:rPr>
              <w:t>两次测试，记录成绩较好的1次。</w:t>
            </w:r>
          </w:p>
          <w:p w14:paraId="17B73CDC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方正仿宋_GB2312"/>
                <w:sz w:val="24"/>
              </w:rPr>
            </w:pPr>
            <w:r>
              <w:rPr>
                <w:rFonts w:hint="eastAsia" w:eastAsia="方正仿宋_GB2312"/>
                <w:sz w:val="24"/>
              </w:rPr>
              <w:t>3</w:t>
            </w:r>
            <w:r>
              <w:rPr>
                <w:rFonts w:eastAsia="方正仿宋_GB2312"/>
                <w:sz w:val="24"/>
              </w:rPr>
              <w:t>.得分超出10分的，每递</w:t>
            </w:r>
            <w:r>
              <w:rPr>
                <w:rFonts w:hint="eastAsia" w:eastAsia="方正仿宋_GB2312"/>
                <w:sz w:val="24"/>
              </w:rPr>
              <w:t>加4厘米</w:t>
            </w:r>
            <w:r>
              <w:rPr>
                <w:rFonts w:eastAsia="方正仿宋_GB2312"/>
                <w:sz w:val="24"/>
              </w:rPr>
              <w:t>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AEAFEA3"/>
        </w:tc>
      </w:tr>
      <w:tr w14:paraId="42001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 w14:paraId="4282EDE1">
            <w:pPr>
              <w:adjustRightInd w:val="0"/>
              <w:jc w:val="center"/>
              <w:rPr>
                <w:rFonts w:eastAsia="方正仿宋_GB2312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  <w:tc>
          <w:tcPr>
            <w:tcW w:w="8122" w:type="dxa"/>
            <w:gridSpan w:val="2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78F960F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方正仿宋_GB2312"/>
                <w:sz w:val="24"/>
              </w:rPr>
            </w:pPr>
            <w:r>
              <w:rPr>
                <w:rFonts w:eastAsia="方正仿宋_GB2312"/>
                <w:sz w:val="24"/>
              </w:rPr>
              <w:t>1.总成绩最高</w:t>
            </w:r>
            <w:r>
              <w:rPr>
                <w:rFonts w:hint="eastAsia" w:eastAsia="方正仿宋_GB2312"/>
                <w:sz w:val="24"/>
              </w:rPr>
              <w:t>60</w:t>
            </w:r>
            <w:r>
              <w:rPr>
                <w:rFonts w:eastAsia="方正仿宋_GB2312"/>
                <w:sz w:val="24"/>
              </w:rPr>
              <w:t>分，单项未取得有效成绩的不予</w:t>
            </w:r>
            <w:r>
              <w:rPr>
                <w:rFonts w:hint="eastAsia" w:eastAsia="方正仿宋_GB2312"/>
                <w:sz w:val="24"/>
                <w:lang w:eastAsia="zh-CN"/>
              </w:rPr>
              <w:t>招录</w:t>
            </w:r>
            <w:r>
              <w:rPr>
                <w:rFonts w:eastAsia="方正仿宋_GB2312"/>
                <w:sz w:val="24"/>
              </w:rPr>
              <w:t>。</w:t>
            </w:r>
          </w:p>
          <w:p w14:paraId="4A62C56C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方正仿宋_GB2312"/>
                <w:sz w:val="24"/>
              </w:rPr>
            </w:pPr>
            <w:r>
              <w:rPr>
                <w:rFonts w:hint="eastAsia" w:eastAsia="方正仿宋_GB2312"/>
                <w:sz w:val="24"/>
              </w:rPr>
              <w:t>2</w:t>
            </w:r>
            <w:r>
              <w:rPr>
                <w:rFonts w:eastAsia="方正仿宋_GB2312"/>
                <w:sz w:val="24"/>
              </w:rPr>
              <w:t>.测试项目及标准中“以上”“以下”均含本级、本数。</w:t>
            </w:r>
          </w:p>
        </w:tc>
      </w:tr>
    </w:tbl>
    <w:p w14:paraId="3A2242E8">
      <w:pPr>
        <w:adjustRightInd w:val="0"/>
        <w:spacing w:line="560" w:lineRule="exact"/>
        <w:rPr>
          <w:rFonts w:hAnsi="方正仿宋_GBK" w:cs="方正仿宋_GBK"/>
        </w:rPr>
      </w:pPr>
    </w:p>
    <w:p w14:paraId="5ABB4473">
      <w:pPr>
        <w:widowControl/>
        <w:kinsoku/>
        <w:overflowPunct/>
        <w:topLinePunct w:val="0"/>
        <w:autoSpaceDE/>
        <w:autoSpaceDN/>
        <w:adjustRightInd/>
        <w:snapToGrid/>
        <w:spacing w:after="120" w:afterLines="50" w:line="560" w:lineRule="exact"/>
        <w:jc w:val="left"/>
        <w:textAlignment w:val="auto"/>
        <w:rPr>
          <w:rFonts w:hint="default" w:ascii="方正黑体_GBK" w:hAnsi="Times New Roman" w:eastAsia="方正黑体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snapToGrid/>
          <w:kern w:val="2"/>
          <w:sz w:val="32"/>
          <w:szCs w:val="32"/>
          <w:lang w:val="en-US" w:eastAsia="zh-CN"/>
        </w:rPr>
        <w:t>附件4</w:t>
      </w:r>
    </w:p>
    <w:p w14:paraId="06E466A1">
      <w:pPr>
        <w:spacing w:line="271" w:lineRule="auto"/>
        <w:rPr>
          <w:rFonts w:ascii="Arial"/>
          <w:sz w:val="21"/>
        </w:rPr>
      </w:pPr>
    </w:p>
    <w:p w14:paraId="6E443682">
      <w:pPr>
        <w:spacing w:before="143" w:line="218" w:lineRule="auto"/>
        <w:ind w:left="2542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应征公民体格检查标准</w:t>
      </w:r>
    </w:p>
    <w:p w14:paraId="5CAAFB72">
      <w:pPr>
        <w:pStyle w:val="3"/>
        <w:spacing w:before="101" w:line="220" w:lineRule="auto"/>
        <w:ind w:left="3934"/>
      </w:pPr>
      <w:r>
        <w:rPr>
          <w:spacing w:val="15"/>
        </w:rPr>
        <w:t>(陆勤人员)</w:t>
      </w:r>
    </w:p>
    <w:p w14:paraId="4F924E8A">
      <w:pPr>
        <w:spacing w:line="333" w:lineRule="auto"/>
        <w:rPr>
          <w:rFonts w:ascii="Arial"/>
          <w:sz w:val="21"/>
        </w:rPr>
      </w:pPr>
    </w:p>
    <w:p w14:paraId="4770387A">
      <w:pPr>
        <w:spacing w:line="333" w:lineRule="auto"/>
        <w:rPr>
          <w:rFonts w:ascii="Arial"/>
          <w:sz w:val="21"/>
        </w:rPr>
      </w:pPr>
    </w:p>
    <w:p w14:paraId="00E3234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42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第一章 外科</w:t>
      </w:r>
    </w:p>
    <w:p w14:paraId="4E2FCEA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第一条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男性身高160cm以上，女性身高158cm以上，合格。</w:t>
      </w:r>
    </w:p>
    <w:p w14:paraId="4474087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条件兵身高条件按有关标准执行。</w:t>
      </w:r>
    </w:p>
    <w:p w14:paraId="705FE11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第二条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体重符合下列条件且空腹血糖&lt;7.0mmol/L的，合格。</w:t>
      </w:r>
    </w:p>
    <w:p w14:paraId="521F56C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（一）男性：17.5≤BMI&lt;30,其中：17.5≤男性身体条件兵BMI&lt;27；</w:t>
      </w:r>
    </w:p>
    <w:p w14:paraId="31EB17E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（二）女性：17≤BMI&lt;24。</w:t>
      </w:r>
    </w:p>
    <w:p w14:paraId="0CA8C3C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BMI≥28须加查血液化血红蛋白检查项目，糖化血红蛋白百分比&lt;6.5%，合格。</w:t>
      </w:r>
    </w:p>
    <w:p w14:paraId="705FFEB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（BMI=体重（千克）除以身高（米）的平方）</w:t>
      </w:r>
    </w:p>
    <w:p w14:paraId="391A937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第三条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颅脑外伤，颅脑畸形，颅脑手术史，脑外伤后综合症，不合格。</w:t>
      </w:r>
    </w:p>
    <w:p w14:paraId="2EBDA7F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第四条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颈部运动功能受限，斜颈，Ⅲ度以上单纯性甲状腺肿，乳腺肿瘤，不合格。单纯性甲状腺肿，条件兵不合格。</w:t>
      </w:r>
    </w:p>
    <w:p w14:paraId="6345774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第五条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骨、关节、滑囊疾病或损伤及其后遗症，骨、关节畸形，胸廓畸形，习惯性脱臼，颈、胸、腰椎骨折史，腰椎间盘突出，强直性脊柱炎，影响肢体功能的腱鞘疾病，不合格。</w:t>
      </w:r>
    </w:p>
    <w:p w14:paraId="0F1F609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下列情况合格：</w:t>
      </w:r>
    </w:p>
    <w:p w14:paraId="4A81B0B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（一）可自行矫正的脊柱侧弯；</w:t>
      </w:r>
    </w:p>
    <w:p w14:paraId="7A9BAA5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（二）四肢单纯性骨折，治愈1年后，X线片显示骨折线消失，复位良好，无功能障碍及后遗症（条件兵除外）；</w:t>
      </w:r>
    </w:p>
    <w:p w14:paraId="27544D7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（三)关节弹响排除骨关节疾病或损伤，不影响正常功能的；</w:t>
      </w:r>
    </w:p>
    <w:p w14:paraId="016E908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（四）大骨节病仅指、趾关节稍粗大，无自觉症状，无功能障碍（仅陆勤人员）；</w:t>
      </w:r>
    </w:p>
    <w:p w14:paraId="6BE9169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（五）轻度胸廓畸形（条件兵除外）。</w:t>
      </w:r>
    </w:p>
    <w:p w14:paraId="202B090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第六条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肘关节过伸超过15度，肘关节外翻超过20度，或虽未超过前述规定但存在功能障碍，不合格。</w:t>
      </w:r>
    </w:p>
    <w:p w14:paraId="19108A0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第七条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下蹲不全，两下肢不等长超过2cm，膝内翻股骨内髁间距离和膝外翻胫骨内踝间距离超过7cm（条件兵超过4cm），或虽未超过前述规定但步态异常，不合格。</w:t>
      </w:r>
    </w:p>
    <w:p w14:paraId="62DB903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轻度下蹲不全（膝后夹角≤45度），除条件兵外合格。</w:t>
      </w:r>
    </w:p>
    <w:p w14:paraId="76E51AF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 w14:paraId="5187E9B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第八条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手指、足趾残缺或畸形，足底弓完全消失的扁平足，重度皲裂症，不合格。</w:t>
      </w:r>
    </w:p>
    <w:p w14:paraId="41D5495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第九条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恶性肿瘤，面颈部长径超过1cm的良性肿瘤、囊肿，其他部位长径超过3cm的良性肿瘤、囊肿，或虽未超出前述规定但影响功能和训练的，不合格。</w:t>
      </w:r>
    </w:p>
    <w:p w14:paraId="5E3837F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第十条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瘢痕体质，面颈部长径超过3cm或影响功能的瘢痕，其他部位影响功能的瘢痕，不合格。</w:t>
      </w:r>
    </w:p>
    <w:p w14:paraId="7F3D419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第十一条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面颈部文身，着军队制式体能训练服其他裸露部位长径超过3cm的文身，其他部位长径超过10cm的文身，男性文眉、文眼线、文唇，女性文唇，不合格。</w:t>
      </w:r>
    </w:p>
    <w:p w14:paraId="2398C9A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第十二条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脉管炎，动脉瘤，中、重度下肢静脉曲张和精索静脉曲张，不合格。下肢静脉曲张，精索静脉曲张，条件兵不合格。</w:t>
      </w:r>
    </w:p>
    <w:p w14:paraId="412B219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第十三条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胸、腹腔手术史，疝，脱肛，肛瘘，肛旁脓肿，重度陈旧性肛裂，环状痔，混合痔，不合格。</w:t>
      </w:r>
    </w:p>
    <w:p w14:paraId="3C0BD7C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下列情况合格：</w:t>
      </w:r>
    </w:p>
    <w:p w14:paraId="68472E8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（一）阑尾炎手术后半年以上，无后遗症；</w:t>
      </w:r>
    </w:p>
    <w:p w14:paraId="178D16C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（二）腹股沟疝、股疝手术后1年以上，无后遗症；</w:t>
      </w:r>
    </w:p>
    <w:p w14:paraId="6C668D6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（三）2个以下且长径均在0.8cm以下的混合痔。</w:t>
      </w:r>
    </w:p>
    <w:p w14:paraId="5108882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第十四条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泌尿生殖系统疾病或损伤及其后遗症，生殖器官畸形或发育不全，单睾，隐睾及其术后，不合格。</w:t>
      </w:r>
    </w:p>
    <w:p w14:paraId="64449BB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下列情况合格：</w:t>
      </w:r>
    </w:p>
    <w:p w14:paraId="375EBAF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（一）无自觉症状的轻度非交通性精索鞘膜积液，不大于健侧睾丸（条件兵除外）；</w:t>
      </w:r>
    </w:p>
    <w:p w14:paraId="0E44CE3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（二）无自觉症状的睾丸鞘膜积液，包括睾丸在内不大于健侧睾丸1倍（条件兵除外）；</w:t>
      </w:r>
    </w:p>
    <w:p w14:paraId="04370FD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（三）交通性鞘膜积液，手术后1年以上无复发，无后遗症；</w:t>
      </w:r>
    </w:p>
    <w:p w14:paraId="1E1AAE6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（四）无压痛、无自觉症状的精索、副睾小结节，数量在2个以下且长径均在0.5cm以下；</w:t>
      </w:r>
    </w:p>
    <w:p w14:paraId="554F23A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（五）包茎、包皮过长（条件兵除外）；</w:t>
      </w:r>
    </w:p>
    <w:p w14:paraId="1B41A1A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（六）轻度急性包皮炎、阴囊炎。</w:t>
      </w:r>
    </w:p>
    <w:p w14:paraId="64BF0AC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第十五条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重度腋臭，不合格。轻度腋臭，条件兵不合格。</w:t>
      </w:r>
    </w:p>
    <w:p w14:paraId="54AE4CF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第十六条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头癣，泛发性体癣，疥疮，慢性泛发性湿疹，慢性荨麻疹，泛发性神经性皮炎，银屑病，面颈部长径超过1cm的血管痣、色素痣、胎痣和白癜风，其他传染性或难 以治愈的皮肤病，不合格。多发性毛囊炎，皮肤对刺激物过敏或有接触性皮炎史，手足部位近3年连续发生冻疮，条件兵不合格。</w:t>
      </w:r>
    </w:p>
    <w:p w14:paraId="00E89C6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下列情况合格：</w:t>
      </w:r>
    </w:p>
    <w:p w14:paraId="7D9CE56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（一）单发局限性神经性皮炎，长径在3cm以下；</w:t>
      </w:r>
    </w:p>
    <w:p w14:paraId="7FCFB5A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（二）股癣，手（足）癣，甲（指、趾）癣，躯干花斑癣；</w:t>
      </w:r>
    </w:p>
    <w:p w14:paraId="38B6AC9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（三）身体其他部位白癜风不超过2处，每处长径在3cm以下。</w:t>
      </w:r>
    </w:p>
    <w:p w14:paraId="74F4CA8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第十七条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淋病，梅毒，软下疳，性病性淋巴肉芽肿，非淋菌性尿道炎，尖锐湿疣，生殖器疱疹，以及其他性传播疾病，不合格。</w:t>
      </w:r>
    </w:p>
    <w:p w14:paraId="0A44646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第二章 内科</w:t>
      </w:r>
    </w:p>
    <w:p w14:paraId="4E38FC5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第十八条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血压在下列范围，合格。</w:t>
      </w:r>
    </w:p>
    <w:p w14:paraId="2CFBBF4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（一）收缩压≥90 mmHg，＜140 mmHg；</w:t>
      </w:r>
    </w:p>
    <w:p w14:paraId="6ED9191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（二）舒张压≥60 mmHg，＜90 mmHg。</w:t>
      </w:r>
    </w:p>
    <w:p w14:paraId="6976642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第十九条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心率在下列范围，合格。</w:t>
      </w:r>
    </w:p>
    <w:p w14:paraId="54AF1AF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（一）心率60～100次/分；</w:t>
      </w:r>
    </w:p>
    <w:p w14:paraId="02EA6EE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（二）心率50～59次/分或101～110次/分，经检查系生理性（条件兵除外）。</w:t>
      </w:r>
    </w:p>
    <w:p w14:paraId="4D9B31B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第二十条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高血压病，器质性心脏病，血管疾病，右位心脏，不合格。</w:t>
      </w:r>
    </w:p>
    <w:p w14:paraId="0356E84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下列情况合格：</w:t>
      </w:r>
    </w:p>
    <w:p w14:paraId="20DDC4A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（一）听诊发现心律不齐、心脏收缩期杂音的，经检查系生理性（条件兵除外）；</w:t>
      </w:r>
    </w:p>
    <w:p w14:paraId="0701C6C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（二）直立性低血压、周围血管舒缩障碍（仅陆勤人员）。</w:t>
      </w:r>
    </w:p>
    <w:p w14:paraId="5D38B15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第二十一条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慢性支气管炎，支气管扩张，支气管哮喘，肺大泡，气胸及气胸史，以及其他呼吸系统慢性疾病，不合格。</w:t>
      </w:r>
    </w:p>
    <w:p w14:paraId="316378D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第二十二条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严重慢性胃、肠疾病，肝脏、胆囊、脾脏、胰腺疾病，内脏下垂，腹部包块，不合格。</w:t>
      </w:r>
    </w:p>
    <w:p w14:paraId="6817F6E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下列情况合格：</w:t>
      </w:r>
    </w:p>
    <w:p w14:paraId="346128E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 w14:paraId="1BD22B2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（二）既往因患疟疾、血吸虫病、黑热病引起的脾脏肿大，现无自觉症状，无贫血，营养状况良好。</w:t>
      </w:r>
    </w:p>
    <w:p w14:paraId="23F2435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第二十三条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泌尿、血液、内分泌系统疾病，代谢性疾病，免疫性疾病，不合格。</w:t>
      </w:r>
    </w:p>
    <w:p w14:paraId="28665E3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第二十四条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艾滋病，病毒性肝炎，结核，流行性出血热，细菌性和阿米巴性痢疾，黑热病，伤寒，副伤寒，布鲁氏菌病，钩端螺旋体病，血吸虫病，疟疾，丝虫病，以及其他传染病，不合格。</w:t>
      </w:r>
    </w:p>
    <w:p w14:paraId="23E613A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下列情况合格：</w:t>
      </w:r>
    </w:p>
    <w:p w14:paraId="7BF667A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（一）急性病毒性肝炎治愈后2年以上未再复发，无症状和体征，实验室检查正常；</w:t>
      </w:r>
    </w:p>
    <w:p w14:paraId="3D224EF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（二）原发性肺结核、继发性肺结核、结核性胸膜炎、肾结核、腹膜结核，临床治愈后3年无复发（条件兵除外）；</w:t>
      </w:r>
    </w:p>
    <w:p w14:paraId="1D214DF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（三）细菌性痢疾治愈1年以上；</w:t>
      </w:r>
    </w:p>
    <w:p w14:paraId="3A765ED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（四）疟疾、黑热病、血吸虫病、阿米巴性痢疾、钩端螺旋体病、流行性出血热、伤寒、副伤寒、布鲁氏菌病，治愈2年以上，无后遗症；</w:t>
      </w:r>
    </w:p>
    <w:p w14:paraId="0D4A32F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（五）丝虫病治愈半年以上，无后遗症。</w:t>
      </w:r>
    </w:p>
    <w:p w14:paraId="3E8ABB4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第二十五条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癫痫，以及其他神经系统疾病及后遗症，不合格。</w:t>
      </w:r>
    </w:p>
    <w:p w14:paraId="1EBFEC2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第二十六条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 w14:paraId="7BE3316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第二十七条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影响正常表达的口吃，不合格。</w:t>
      </w:r>
    </w:p>
    <w:p w14:paraId="750295E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第三章 耳鼻咽喉科</w:t>
      </w:r>
    </w:p>
    <w:p w14:paraId="2C7F992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第二十八条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听力测定双侧耳语均低于5m，不合格。</w:t>
      </w:r>
    </w:p>
    <w:p w14:paraId="52A1496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一侧耳语5m、另一侧不低于3m，陆勤人员合格。</w:t>
      </w:r>
    </w:p>
    <w:p w14:paraId="7C98AA0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第二十九条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眩晕病，不合格。</w:t>
      </w:r>
    </w:p>
    <w:p w14:paraId="2E31B6C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第三十条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耳廓明显畸形，外耳道闭锁，反复发炎的耳前瘘管，耳廓及外耳道湿疹，耳霉菌病，不合格。</w:t>
      </w:r>
    </w:p>
    <w:p w14:paraId="7AA2782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轻度耳廓及外耳道湿疹，轻度耳霉菌病，陆勤人员合格。</w:t>
      </w:r>
    </w:p>
    <w:p w14:paraId="67F6BE2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第三十一条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条件兵不合格。</w:t>
      </w:r>
    </w:p>
    <w:p w14:paraId="3E86C93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鼓膜内陷、粘连、萎缩、瘢痕、钙化斑，条件兵合格。</w:t>
      </w:r>
    </w:p>
    <w:p w14:paraId="0247046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第三十二条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嗅觉丧失，不合格。嗅觉迟钝，条件兵不合格。</w:t>
      </w:r>
    </w:p>
    <w:p w14:paraId="09CA300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第三十三条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 w14:paraId="7EA5D1B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不影响副鼻窦引流的中鼻甲肥大，中鼻道有少量粘液脓性分泌物，轻度萎缩性鼻炎，陆勤人员合格。</w:t>
      </w:r>
    </w:p>
    <w:p w14:paraId="594D796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第三十四条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超过Ⅱ度肿大的慢性扁桃体炎，影响吞咽、发音功能难以治愈的咽、喉疾病，严重阻塞性睡眠呼吸暂停综合征，不合格。</w:t>
      </w:r>
    </w:p>
    <w:p w14:paraId="5E8F7C5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第四章 眼科</w:t>
      </w:r>
    </w:p>
    <w:p w14:paraId="79979DF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第三十五条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任何一眼裸眼视力低于4.5，不合格。</w:t>
      </w:r>
    </w:p>
    <w:p w14:paraId="3586DE7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任何一眼裸眼视力低于4.8，需进行矫正视力检查，任何一眼矫正视力低于4.8或矫正度数超过600度，不合格。</w:t>
      </w:r>
    </w:p>
    <w:p w14:paraId="7A5A249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屈光不正经准分子激光手术（不含有晶体眼人工晶体植入术等其他术式）后半年以上，无并发症，任何一眼裸眼视力达到4.8，眼底检查正常，除条件兵外合格。</w:t>
      </w:r>
    </w:p>
    <w:p w14:paraId="45F6BA6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条件兵视力合格条件按有关标准执行。</w:t>
      </w:r>
    </w:p>
    <w:p w14:paraId="36C914A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第三十六条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色弱，色盲，不合格。</w:t>
      </w:r>
    </w:p>
    <w:p w14:paraId="3636BE1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能够识别红、绿、黄、蓝、紫各单色者，陆勤人员合格。</w:t>
      </w:r>
    </w:p>
    <w:p w14:paraId="1D8A9E2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第三十七条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影响眼功能的眼睑、睑缘、结膜、泪器疾病，不合格。</w:t>
      </w:r>
    </w:p>
    <w:p w14:paraId="7F5553A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伸入角膜不超过2mm的假性翼状胬肉，陆勤人员合格。</w:t>
      </w:r>
    </w:p>
    <w:p w14:paraId="7CD8143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第三十八条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眼球突出，眼球震颤，眼肌疾病，不合格。</w:t>
      </w:r>
    </w:p>
    <w:p w14:paraId="194260C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15度以内的共同性内、外斜视，陆勤人员合格。</w:t>
      </w:r>
    </w:p>
    <w:p w14:paraId="4D0E525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第三十九条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角膜、巩膜、虹膜睫状体疾病，瞳孔变形、运动障碍，不合格。</w:t>
      </w:r>
    </w:p>
    <w:p w14:paraId="4F0A9FA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不影响视力的角膜云翳，合格。</w:t>
      </w:r>
    </w:p>
    <w:p w14:paraId="5D81032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第四十条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晶状体、玻璃体、视网膜、脉络膜、视神经疾病，以及青光眼，不合格。</w:t>
      </w:r>
    </w:p>
    <w:p w14:paraId="5BAB991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先天性少数散在的晶状体小混浊点，合格。</w:t>
      </w:r>
    </w:p>
    <w:p w14:paraId="488C36F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第五章 口腔科</w:t>
      </w:r>
    </w:p>
    <w:p w14:paraId="57F9129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第四十一条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深度龋齿超过3个，缺齿超过2个（经正畸治疗拔除、牙列整齐的除外），全口义齿及复杂的可摘局部义齿，重度牙周炎，影响咀嚼及发音功能的口腔疾病，颞颌关节疾病，唇、腭裂及唇裂术后明显瘢痕，不合格。</w:t>
      </w:r>
    </w:p>
    <w:p w14:paraId="61D4C02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经治疗、修复后功能良好的龋齿、缺齿，合格。</w:t>
      </w:r>
    </w:p>
    <w:p w14:paraId="5C16987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第四十二条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</w:t>
      </w:r>
    </w:p>
    <w:p w14:paraId="26940BA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下列情况合格：</w:t>
      </w:r>
    </w:p>
    <w:p w14:paraId="7378E13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（一）上下颌左右尖牙、双尖牙咬合相距0.3cm以内；</w:t>
      </w:r>
    </w:p>
    <w:p w14:paraId="0F7CCC4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（二）切牙缺失1个，经固定义齿修复后功能良好，或牙列无间隙，替代牙功能良好；</w:t>
      </w:r>
    </w:p>
    <w:p w14:paraId="6DBC6B9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（三）不影响咬合的个别切牙牙列不齐或重叠；</w:t>
      </w:r>
    </w:p>
    <w:p w14:paraId="4C9640E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（四）不影响咬合的个别切牙轻度反牙合，无其他体征；</w:t>
      </w:r>
    </w:p>
    <w:p w14:paraId="74AB792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（五）错牙合畸形经正畸治疗后功能良好。</w:t>
      </w:r>
    </w:p>
    <w:p w14:paraId="1BA05CA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第四十三条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慢性腮腺炎，腮腺囊肿，口腔肿瘤，不合格。</w:t>
      </w:r>
    </w:p>
    <w:p w14:paraId="0057999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第六章 妇科</w:t>
      </w:r>
    </w:p>
    <w:p w14:paraId="145B94F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第四十四条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闭经，严重痛经，子宫不规则出血，功能性子宫出血，子宫内膜异位症，不合格。</w:t>
      </w:r>
    </w:p>
    <w:p w14:paraId="545D04C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第四十五条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内外生殖器畸形或缺陷，不合格。</w:t>
      </w:r>
    </w:p>
    <w:p w14:paraId="2F895AA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第四十六条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急、慢性盆腔炎，盆腔肿物，不合格。</w:t>
      </w:r>
    </w:p>
    <w:p w14:paraId="458B377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第四十七条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霉菌性阴道炎，滴虫性阴道炎，不合格。</w:t>
      </w:r>
    </w:p>
    <w:p w14:paraId="02516D8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第四十八条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妊娠，不合格。</w:t>
      </w:r>
    </w:p>
    <w:p w14:paraId="3790572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第七章 辅助检查</w:t>
      </w:r>
    </w:p>
    <w:p w14:paraId="44BCD9F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第四十九条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血细胞分析结果在下列范围，合格。</w:t>
      </w:r>
    </w:p>
    <w:p w14:paraId="1BF2DA3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（一）血红蛋白：男性130～175g／L，女性115～150g／L；</w:t>
      </w:r>
    </w:p>
    <w:p w14:paraId="0BCDC3D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（二）红细胞计数：男性4.3～5.8×1012／L，女性3.8～5.1×1012／L；</w:t>
      </w:r>
    </w:p>
    <w:p w14:paraId="26F6893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（三）白细胞计数：3.5～9.5×109／L；</w:t>
      </w:r>
    </w:p>
    <w:p w14:paraId="749FA91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（四）中性粒细胞百分数：40％～75％；</w:t>
      </w:r>
    </w:p>
    <w:p w14:paraId="08AE3E1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（五）淋巴细胞百分数：20％～50％；</w:t>
      </w:r>
    </w:p>
    <w:p w14:paraId="1092D07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（六）血小板计数：125～350×109／L。</w:t>
      </w:r>
    </w:p>
    <w:p w14:paraId="467C23E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 w14:paraId="4FDCCB3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第五十条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血生化分析结果在下列范围，合格。</w:t>
      </w:r>
    </w:p>
    <w:p w14:paraId="2889CAA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（一）血清丙氨酸氨基转移酶:男性9～50 U/L，女性7～40 U/L；</w:t>
      </w:r>
    </w:p>
    <w:p w14:paraId="295CC4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血清丙氨酸氨基转移酶，男性&gt;50 U/L、≤60 U/L，女性&gt;40 U/L、≤50 U/L，应当结合临床物理检查，在排除疾病的情况下，视为合格，但须从严掌握；</w:t>
      </w:r>
    </w:p>
    <w:p w14:paraId="5929578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（二）血清肌酐：</w:t>
      </w:r>
    </w:p>
    <w:p w14:paraId="57EC751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酶法：男性59～104μmol/L，女性45～84μmol/L；</w:t>
      </w:r>
    </w:p>
    <w:p w14:paraId="30BC026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苦味酸速率法：男性62～115μmol/L，女性53～97μmol/L；</w:t>
      </w:r>
    </w:p>
    <w:p w14:paraId="6D4AA91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苦味酸去蛋白终点法：男性44～133μmol/L，女性70～106μmol/L；</w:t>
      </w:r>
    </w:p>
    <w:p w14:paraId="50D32E8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（三）血清尿素：2.9～8.2mmol/L。</w:t>
      </w:r>
    </w:p>
    <w:p w14:paraId="7992C07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第五十一条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乙型肝炎表面抗原检测阳性，艾滋病病毒（HIV1+2）抗体检测阳性，不合格。</w:t>
      </w:r>
    </w:p>
    <w:p w14:paraId="38C80C8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第五十二条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尿常规检查结果在下列范围，合格。</w:t>
      </w:r>
    </w:p>
    <w:p w14:paraId="1163E19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（一）尿蛋白：阴性至微量；</w:t>
      </w:r>
    </w:p>
    <w:p w14:paraId="1FFC03B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（二）尿酮体：阴性；</w:t>
      </w:r>
    </w:p>
    <w:p w14:paraId="373FEC5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（三）尿糖：阴性；</w:t>
      </w:r>
    </w:p>
    <w:p w14:paraId="29A3ED7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（四）胆红素：阴性；</w:t>
      </w:r>
    </w:p>
    <w:p w14:paraId="52C4487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（五）尿胆原：0.1～1.0 Eμ／dl(弱阳性)。</w:t>
      </w:r>
    </w:p>
    <w:p w14:paraId="12822DD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尿常规检查结果要结合临床及地区差异作出正确结论。</w:t>
      </w:r>
    </w:p>
    <w:p w14:paraId="030D212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第五十三条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尿液离心沉淀标本镜检结果在下列范围，合格。</w:t>
      </w:r>
    </w:p>
    <w:p w14:paraId="5FE8E74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（一）红细胞：男性0～偶见／高倍镜，女性0～3／高倍镜，女性不超过6个/高倍镜应结合外阴检查排除疾病；</w:t>
      </w:r>
    </w:p>
    <w:p w14:paraId="4EAEEED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（二）白细胞：男性0～3／高倍镜，女性0～5／高倍镜，不超过6个/高倍镜应结合外生殖器或外阴检查排除疾病；</w:t>
      </w:r>
    </w:p>
    <w:p w14:paraId="4C33136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（三）管型：无或偶见透明管型，无其他管型。</w:t>
      </w:r>
    </w:p>
    <w:p w14:paraId="39E2D01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第五十四条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尿液毒品检测阳性，不合格。</w:t>
      </w:r>
    </w:p>
    <w:p w14:paraId="197B4E9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第五十五条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尿液妊娠试验阴性，合格。</w:t>
      </w:r>
    </w:p>
    <w:p w14:paraId="76CDFF3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尿液妊娠试验阳性、但血清妊娠试验阴性，合格。</w:t>
      </w:r>
    </w:p>
    <w:p w14:paraId="2B85EA9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第五十六条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大便常规检查结果在下列范围，合格。</w:t>
      </w:r>
    </w:p>
    <w:p w14:paraId="6194913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（一）外观：黄软；</w:t>
      </w:r>
    </w:p>
    <w:p w14:paraId="3CDD31A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（二）镜检：红、白细胞各0～2／高倍镜，无钩虫、鞭虫、绦虫、血吸虫、肝吸虫、姜片虫卵及肠道原虫。</w:t>
      </w:r>
    </w:p>
    <w:p w14:paraId="0EAA3F4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大便常规检查，在地方性寄生虫病和血吸虫病流行地区为必检项目，其他地区根据需要进行检查。</w:t>
      </w:r>
    </w:p>
    <w:p w14:paraId="44E097C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第五十七条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胸部X射线检查结果在下列范围内，合格。</w:t>
      </w:r>
    </w:p>
    <w:p w14:paraId="19674D9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（一）胸部X射线检查未见异常；</w:t>
      </w:r>
    </w:p>
    <w:p w14:paraId="06FA34E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（二）孤立散在的钙化点(直径不超过0.5cm)，双肺野不超过3个，密度高，边缘清晰，周围无浸润现象（条件兵除外）；</w:t>
      </w:r>
    </w:p>
    <w:p w14:paraId="5228709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（三）肺纹理轻度增强(无呼吸道病史，无自觉症状)；</w:t>
      </w:r>
    </w:p>
    <w:p w14:paraId="201B480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（四）一侧肋膈角轻度变钝(无心、肺、胸疾病史，无自觉症状)。</w:t>
      </w:r>
    </w:p>
    <w:p w14:paraId="4A0C70D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第五十八条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心电图检查结果在下列范围内，合格。</w:t>
      </w:r>
    </w:p>
    <w:p w14:paraId="249FF4C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（一）正常心电图；</w:t>
      </w:r>
    </w:p>
    <w:p w14:paraId="59DEA4C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（二）大致正常心电图。大致正常心电图范围按有关规定执行。</w:t>
      </w:r>
    </w:p>
    <w:p w14:paraId="24E2D22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第五十九条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腹部超声检查发现恶性征象、病理性脾肿大、胰腺病变、肝肾弥漫性实质损害、肾盂积水、结石、内脏反位、单肾以及其他病变和异常的，不合格。</w:t>
      </w:r>
    </w:p>
    <w:p w14:paraId="5C04D35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下列情况合格（第五至十一款，条件兵除外）：</w:t>
      </w:r>
    </w:p>
    <w:p w14:paraId="4A6D453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（一）肝、胆、胰、脾、双肾未见明显异常；</w:t>
      </w:r>
    </w:p>
    <w:p w14:paraId="45021EF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（二）轻、中度脂肪肝且肝功能正常；</w:t>
      </w:r>
    </w:p>
    <w:p w14:paraId="5FDA9BC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（三）胆囊息肉样病变，数量3个以下且长径均在0.5cm以下；</w:t>
      </w:r>
    </w:p>
    <w:p w14:paraId="2EB8E64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（四）副脾；</w:t>
      </w:r>
    </w:p>
    <w:p w14:paraId="1D89CFC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（五）肝肾囊肿和血管瘤单脏器数量3个以下且长径均在1cm以下；</w:t>
      </w:r>
    </w:p>
    <w:p w14:paraId="25D11CC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（六）单发肝肾囊肿和血管瘤长径3cm以下；</w:t>
      </w:r>
    </w:p>
    <w:p w14:paraId="07AD7CA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（七）肝、脾内钙化灶数量3个以下且长径均在1cm以下；</w:t>
      </w:r>
    </w:p>
    <w:p w14:paraId="48B1943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（八）双肾实质钙化灶数量3个以下且长径1cm以下；</w:t>
      </w:r>
    </w:p>
    <w:p w14:paraId="3BED392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（九）双肾错构瘤数量2个以下且长径均在1cm以下；</w:t>
      </w:r>
    </w:p>
    <w:p w14:paraId="58ED3BE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（十）肾盂宽不超过1.5cm，输尿管不增宽；</w:t>
      </w:r>
    </w:p>
    <w:p w14:paraId="4C63CC0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（十一）脾脏长径10cm以下，厚度4.5cm以下；脾脏长径超过10cm或厚径超过4.5cm，但脾面积测量（0.8×长径×厚径）38cm2以下，排除器质性病变。</w:t>
      </w:r>
    </w:p>
    <w:p w14:paraId="7AA8144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第六十条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妇科超声检查发现子宫肌瘤、附件区不明性质包块、以及其他病变和异常的，不合格。</w:t>
      </w:r>
    </w:p>
    <w:p w14:paraId="64F5C58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下列情况合格：</w:t>
      </w:r>
    </w:p>
    <w:p w14:paraId="00C12C3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（一）子宫、卵巢大小形态未见明显异常；</w:t>
      </w:r>
    </w:p>
    <w:p w14:paraId="76FDB3C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（二）不伴其他异常的盆腔积液深度不超过2cm；</w:t>
      </w:r>
    </w:p>
    <w:p w14:paraId="68F81B5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（三）单发附件区、卵巢囊肿长径小于3cm。</w:t>
      </w:r>
    </w:p>
    <w:p w14:paraId="49F30E9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第八章 士兵职业基本适应性检测</w:t>
      </w:r>
    </w:p>
    <w:p w14:paraId="1F6F79F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士兵职业基本适应性检测合格条件按有关规定执行。</w:t>
      </w:r>
    </w:p>
    <w:p w14:paraId="6EB221F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Ansi="方正仿宋_GBK" w:cs="方正仿宋_GBK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p w14:paraId="0F6CA455"/>
    <w:sectPr>
      <w:footerReference r:id="rId7" w:type="default"/>
      <w:footerReference r:id="rId8" w:type="even"/>
      <w:pgSz w:w="11906" w:h="16838"/>
      <w:pgMar w:top="1417" w:right="1417" w:bottom="1587" w:left="1417" w:header="851" w:footer="992" w:gutter="0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16C2E7D-FD19-4152-BF8D-8CCF290C165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5C636560-E3B5-420D-8175-6330BD3AE72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D94749F-F81E-4B70-AAC9-4F033E6545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4" w:fontKey="{3EDD9E9C-8155-4ED8-83B6-433F45CB76E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7B0E264-570C-420B-93C3-BC8E85DFFA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F60A2A2-DF0F-47F7-80B1-474BCC566829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7" w:fontKey="{9D0D7CAF-4156-462F-B1E5-54A7518E5D9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3F499E3A-767B-403A-B179-AD6AC8AB87B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54783514-908A-4CE9-8E9D-562DC37BA9B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0" w:fontKey="{BC161035-D249-4367-A010-C4BBE762EE5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1" w:fontKey="{E942B597-5BB3-4B4B-98A7-3B89DF30FF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BEE1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C6643"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>2-</w:t>
    </w:r>
    <w:r>
      <w:rPr>
        <w:rFonts w:ascii="宋体" w:hAnsi="宋体" w:eastAsia="宋体"/>
        <w:sz w:val="28"/>
        <w:szCs w:val="28"/>
      </w:rPr>
      <w:fldChar w:fldCharType="end"/>
    </w:r>
  </w:p>
  <w:p w14:paraId="05EB2438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3" w:lineRule="auto"/>
      </w:pPr>
      <w:r>
        <w:separator/>
      </w:r>
    </w:p>
  </w:footnote>
  <w:footnote w:type="continuationSeparator" w:id="1">
    <w:p>
      <w:pPr>
        <w:spacing w:line="293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A88E0">
    <w:pPr>
      <w:pStyle w:val="5"/>
      <w:pBdr>
        <w:bottom w:val="none" w:color="auto" w:sz="0" w:space="0"/>
      </w:pBdr>
      <w:jc w:val="both"/>
      <w:rPr>
        <w:rFonts w:hint="eastAsia" w:eastAsia="方正仿宋_GBK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AC1F1">
    <w:pPr>
      <w:pStyle w:val="5"/>
      <w:pBdr>
        <w:bottom w:val="none" w:color="auto" w:sz="0" w:space="0"/>
      </w:pBdr>
      <w:jc w:val="both"/>
      <w:rPr>
        <w:rFonts w:hint="eastAsia" w:eastAsia="方正仿宋_GBK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2729B"/>
    <w:rsid w:val="1D52729B"/>
    <w:rsid w:val="25C8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无间隔2"/>
    <w:basedOn w:val="1"/>
    <w:autoRedefine/>
    <w:qFormat/>
    <w:uiPriority w:val="0"/>
    <w:rPr>
      <w:rFonts w:ascii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2025-01-21T09:24:00Z</dcterms:created>
  <dc:creator>北回归线。</dc:creator>
  <cp:lastModifiedBy>北回归线。</cp:lastModifiedBy>
  <dcterms:modified xsi:type="dcterms:W3CDTF">2025-01-22T00:36:54Z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E4ED3CD32730485091CC398D03A52452_11</vt:lpwstr>
  </property>
  <property fmtid="{D5CDD505-2E9C-101B-9397-08002B2CF9AE}" pid="4" name="KSOTemplateDocerSaveRecord">
    <vt:lpwstr>eyJoZGlkIjoiYzdhZjFkOTZmZjcyMGIyODYxODhlM2MxZmRlODkzM2EiLCJ1c2VySWQiOiIzMjA0NDIyNjgifQ==</vt:lpwstr>
  </property>
</Properties>
</file>