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80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679"/>
        <w:gridCol w:w="913"/>
        <w:gridCol w:w="659"/>
        <w:gridCol w:w="1078"/>
        <w:gridCol w:w="857"/>
        <w:gridCol w:w="2414"/>
        <w:gridCol w:w="1340"/>
        <w:gridCol w:w="719"/>
        <w:gridCol w:w="1078"/>
        <w:gridCol w:w="1078"/>
        <w:gridCol w:w="689"/>
        <w:gridCol w:w="1296"/>
      </w:tblGrid>
      <w:tr w14:paraId="5704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10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附件1：芜湖技师学院2025年公开招聘编外人员岗位表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DF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1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0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A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主管部门（招聘人数）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6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D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7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4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C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8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5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C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1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0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8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</w:tr>
      <w:tr w14:paraId="5B1B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5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9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芜湖市人力资源和社会保障局（8人）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C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安徽芜湖技师学院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8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4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C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智能车辆工程专业、新能源汽车工程专业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A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6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D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E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录用后一年内取得教师资格证书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F9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7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0553-8820512</w:t>
            </w:r>
          </w:p>
          <w:p w14:paraId="1E81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18955316482</w:t>
            </w:r>
          </w:p>
        </w:tc>
      </w:tr>
      <w:tr w14:paraId="444B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8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0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芜湖市人力资源和社会保障局（8人）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6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安徽芜湖技师学院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7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2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A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6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智能制造工程专业、人工智能专业、智能装备与系统专业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1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A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8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A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录用后一年内取得教师资格证书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3603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2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0553-8820512</w:t>
            </w:r>
          </w:p>
          <w:p w14:paraId="6601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18955316482</w:t>
            </w:r>
          </w:p>
        </w:tc>
      </w:tr>
      <w:tr w14:paraId="48AE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3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C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芜湖市人力资源和社会保障局（8人）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B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安徽芜湖技师学院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1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7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F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4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5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C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F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4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录用后一年内取得教师资格证书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64F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1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0553-8820512</w:t>
            </w:r>
          </w:p>
          <w:p w14:paraId="7534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18955316482</w:t>
            </w:r>
          </w:p>
        </w:tc>
      </w:tr>
      <w:tr w14:paraId="5B31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F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E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芜湖市人力资源和社会保障局（8人）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B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安徽芜湖技师学院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4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E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A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D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食品科学与工程专业、食品质量与安全专业、粮食工程专业、食品营养与检验教育专业、烹饪与营养教育专业、食品安全与检测专业、食品营养与健康专业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B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4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3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8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录用后一年内取得教师资格证书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E579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0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0553-8820512</w:t>
            </w:r>
          </w:p>
          <w:p w14:paraId="0354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18955316482</w:t>
            </w:r>
          </w:p>
        </w:tc>
      </w:tr>
      <w:tr w14:paraId="16F2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1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4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芜湖市人力资源和社会保障局（8人）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F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安徽芜湖技师学院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B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6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5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E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土木工程专业、工程管理专业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1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0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9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两年及以上工作经验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5D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5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0553-8820512</w:t>
            </w:r>
          </w:p>
          <w:p w14:paraId="525D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18955316482</w:t>
            </w:r>
          </w:p>
        </w:tc>
      </w:tr>
      <w:tr w14:paraId="79FA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9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E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芜湖市人力资源和社会保障局（8人）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A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安徽芜湖技师学院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5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9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1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2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汉语言文学专业、汉语言专业、应用语言学专业、秘书学专业、中国语言与文化专业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A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5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2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3DBE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6FD2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E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0553-8820512</w:t>
            </w:r>
          </w:p>
          <w:p w14:paraId="5E60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18955316482</w:t>
            </w:r>
          </w:p>
        </w:tc>
      </w:tr>
      <w:tr w14:paraId="7EA6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7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2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芜湖市人力资源和社会保障局（8人）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C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安徽芜湖技师学院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3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2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D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A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计算机科学与技术专业、软件工程专业、网络工程专业、信息安全专业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9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4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4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5909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FD6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4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0553-8820512</w:t>
            </w:r>
          </w:p>
          <w:p w14:paraId="2C8F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18955316482</w:t>
            </w:r>
          </w:p>
        </w:tc>
      </w:tr>
      <w:tr w14:paraId="2CED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C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3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芜湖市人力资源和社会保障局（8人）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4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安徽芜湖技师学院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4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E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3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财务管理专业、会计学专业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B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8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9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B09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7067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A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0553-8820512</w:t>
            </w:r>
          </w:p>
          <w:p w14:paraId="3004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18955316482</w:t>
            </w:r>
          </w:p>
        </w:tc>
      </w:tr>
    </w:tbl>
    <w:p w14:paraId="1A2A0DD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30FAB"/>
    <w:rsid w:val="295A1231"/>
    <w:rsid w:val="2B7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ahoma" w:hAnsi="Tahoma" w:eastAsia="方正仿宋_GB2312" w:cstheme="minorBidi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825</Characters>
  <Lines>0</Lines>
  <Paragraphs>0</Paragraphs>
  <TotalTime>0</TotalTime>
  <ScaleCrop>false</ScaleCrop>
  <LinksUpToDate>false</LinksUpToDate>
  <CharactersWithSpaces>825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2025-01-20T08:31:00Z</dcterms:created>
  <dc:creator>5502</dc:creator>
  <cp:lastModifiedBy>༺宇༻</cp:lastModifiedBy>
  <dcterms:modified xsi:type="dcterms:W3CDTF">2025-01-20T09:00:46Z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eyJoZGlkIjoiNDQ4ZDYxZTU2ZjNjMGQzMjJlMzUwMjE3ZWQwMjc0N2MiLCJ1c2VySWQiOiIxNDY0NDcyMTYzIn0=</vt:lpwstr>
  </property>
  <property fmtid="{D5CDD505-2E9C-101B-9397-08002B2CF9AE}" pid="4" name="ICV">
    <vt:lpwstr>DF069EAB52694AE79D308AED045547C6_12</vt:lpwstr>
  </property>
</Properties>
</file>