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CB0BE">
      <w:pPr>
        <w:pStyle w:val="4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附件：</w:t>
      </w:r>
    </w:p>
    <w:p w14:paraId="275FCE5E"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招聘公益性岗位工作人员岗位简介表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fldChar w:fldCharType="end"/>
      </w:r>
    </w:p>
    <w:bookmarkEnd w:id="0"/>
    <w:tbl>
      <w:tblPr>
        <w:tblStyle w:val="6"/>
        <w:tblpPr w:leftFromText="180" w:rightFromText="180" w:vertAnchor="text" w:horzAnchor="page" w:tblpX="1429" w:tblpY="162"/>
        <w:tblOverlap w:val="never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08"/>
        <w:gridCol w:w="1080"/>
        <w:gridCol w:w="1392"/>
        <w:gridCol w:w="1500"/>
        <w:gridCol w:w="1655"/>
        <w:gridCol w:w="2677"/>
        <w:gridCol w:w="1596"/>
        <w:gridCol w:w="1632"/>
      </w:tblGrid>
      <w:tr w14:paraId="1897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vAlign w:val="center"/>
          </w:tcPr>
          <w:p w14:paraId="257372F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08" w:type="dxa"/>
            <w:vAlign w:val="center"/>
          </w:tcPr>
          <w:p w14:paraId="615A49B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1080" w:type="dxa"/>
            <w:vAlign w:val="center"/>
          </w:tcPr>
          <w:p w14:paraId="455BDA6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92" w:type="dxa"/>
            <w:vAlign w:val="center"/>
          </w:tcPr>
          <w:p w14:paraId="6F270B4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就业困难人员类别</w:t>
            </w:r>
          </w:p>
        </w:tc>
        <w:tc>
          <w:tcPr>
            <w:tcW w:w="1500" w:type="dxa"/>
            <w:vAlign w:val="center"/>
          </w:tcPr>
          <w:p w14:paraId="3BF5D9B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用工性质</w:t>
            </w:r>
          </w:p>
        </w:tc>
        <w:tc>
          <w:tcPr>
            <w:tcW w:w="1655" w:type="dxa"/>
            <w:vAlign w:val="center"/>
          </w:tcPr>
          <w:p w14:paraId="6C4A318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工作要求</w:t>
            </w:r>
          </w:p>
        </w:tc>
        <w:tc>
          <w:tcPr>
            <w:tcW w:w="2677" w:type="dxa"/>
            <w:vAlign w:val="center"/>
          </w:tcPr>
          <w:p w14:paraId="71D77F2C">
            <w:pPr>
              <w:pStyle w:val="4"/>
              <w:tabs>
                <w:tab w:val="left" w:pos="420"/>
              </w:tabs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工作要求</w:t>
            </w:r>
          </w:p>
        </w:tc>
        <w:tc>
          <w:tcPr>
            <w:tcW w:w="1596" w:type="dxa"/>
            <w:vAlign w:val="center"/>
          </w:tcPr>
          <w:p w14:paraId="2F66875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薪酬待遇</w:t>
            </w:r>
          </w:p>
        </w:tc>
        <w:tc>
          <w:tcPr>
            <w:tcW w:w="1632" w:type="dxa"/>
            <w:vAlign w:val="center"/>
          </w:tcPr>
          <w:p w14:paraId="6C21133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工作地点</w:t>
            </w:r>
          </w:p>
        </w:tc>
      </w:tr>
      <w:tr w14:paraId="3F31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667" w:type="dxa"/>
            <w:vAlign w:val="center"/>
          </w:tcPr>
          <w:p w14:paraId="3C791828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08" w:type="dxa"/>
            <w:vAlign w:val="center"/>
          </w:tcPr>
          <w:p w14:paraId="727880E4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社会保险协理</w:t>
            </w:r>
          </w:p>
        </w:tc>
        <w:tc>
          <w:tcPr>
            <w:tcW w:w="1080" w:type="dxa"/>
            <w:vAlign w:val="center"/>
          </w:tcPr>
          <w:p w14:paraId="171F2462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92" w:type="dxa"/>
            <w:vAlign w:val="center"/>
          </w:tcPr>
          <w:p w14:paraId="263A19AB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500" w:type="dxa"/>
            <w:vAlign w:val="center"/>
          </w:tcPr>
          <w:p w14:paraId="74F8C01A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全日制用工</w:t>
            </w:r>
          </w:p>
        </w:tc>
        <w:tc>
          <w:tcPr>
            <w:tcW w:w="1655" w:type="dxa"/>
            <w:vAlign w:val="center"/>
          </w:tcPr>
          <w:p w14:paraId="4D0E9E88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 xml:space="preserve">1、负责劳动保障政策的宣传、咨询工作  </w:t>
            </w:r>
          </w:p>
          <w:p w14:paraId="6A0BE0D6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 xml:space="preserve">2、负责企事业单位退休人员领取养老金的资格认定工作 </w:t>
            </w: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77" w:type="dxa"/>
            <w:vAlign w:val="center"/>
          </w:tcPr>
          <w:p w14:paraId="1C76087D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1、爱岗敬业，吃苦耐劳，不得窜岗离岗、干私活。</w:t>
            </w:r>
          </w:p>
          <w:p w14:paraId="5F31AFBB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2、虚心接受用人单位意见，不得与之发生争吵，做到热情、耐心服务。</w:t>
            </w:r>
          </w:p>
        </w:tc>
        <w:tc>
          <w:tcPr>
            <w:tcW w:w="1596" w:type="dxa"/>
            <w:vAlign w:val="center"/>
          </w:tcPr>
          <w:p w14:paraId="2464E7A5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最低工资标准</w:t>
            </w:r>
          </w:p>
        </w:tc>
        <w:tc>
          <w:tcPr>
            <w:tcW w:w="1632" w:type="dxa"/>
            <w:vAlign w:val="center"/>
          </w:tcPr>
          <w:p w14:paraId="5B106D2D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南岸区铜元局街道办事处</w:t>
            </w:r>
          </w:p>
        </w:tc>
      </w:tr>
      <w:tr w14:paraId="45FB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67" w:type="dxa"/>
            <w:vAlign w:val="center"/>
          </w:tcPr>
          <w:p w14:paraId="11B1D5C6"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23" w:lineRule="atLeas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08" w:type="dxa"/>
            <w:vAlign w:val="center"/>
          </w:tcPr>
          <w:p w14:paraId="760DA55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退役军人事务协助</w:t>
            </w:r>
          </w:p>
        </w:tc>
        <w:tc>
          <w:tcPr>
            <w:tcW w:w="1080" w:type="dxa"/>
            <w:vAlign w:val="center"/>
          </w:tcPr>
          <w:p w14:paraId="146A781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2" w:type="dxa"/>
            <w:vAlign w:val="center"/>
          </w:tcPr>
          <w:p w14:paraId="56364EC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0" w:type="dxa"/>
            <w:vAlign w:val="center"/>
          </w:tcPr>
          <w:p w14:paraId="24C7E1A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全日制用工</w:t>
            </w:r>
          </w:p>
        </w:tc>
        <w:tc>
          <w:tcPr>
            <w:tcW w:w="1655" w:type="dxa"/>
            <w:vAlign w:val="center"/>
          </w:tcPr>
          <w:p w14:paraId="557785CB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为退役军人提供相关的政策咨询，解答他们的疑问</w:t>
            </w:r>
          </w:p>
          <w:p w14:paraId="6AC34F0D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开展退役军人工作等</w:t>
            </w:r>
          </w:p>
        </w:tc>
        <w:tc>
          <w:tcPr>
            <w:tcW w:w="2677" w:type="dxa"/>
            <w:vAlign w:val="center"/>
          </w:tcPr>
          <w:p w14:paraId="62950086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1、爱岗敬业，吃苦耐劳，不得窜岗离岗、干私活。</w:t>
            </w:r>
          </w:p>
          <w:p w14:paraId="0D151C56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2、虚心接受用人单位意见，不得与之发生争吵，做到热情、耐心服务。</w:t>
            </w:r>
          </w:p>
        </w:tc>
        <w:tc>
          <w:tcPr>
            <w:tcW w:w="1596" w:type="dxa"/>
            <w:vAlign w:val="center"/>
          </w:tcPr>
          <w:p w14:paraId="525BC967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最低工资标准</w:t>
            </w:r>
          </w:p>
        </w:tc>
        <w:tc>
          <w:tcPr>
            <w:tcW w:w="1632" w:type="dxa"/>
            <w:vAlign w:val="center"/>
          </w:tcPr>
          <w:p w14:paraId="2427EF53">
            <w:pPr>
              <w:pStyle w:val="4"/>
              <w:spacing w:before="0" w:beforeAutospacing="0" w:after="0" w:afterAutospacing="0" w:line="240" w:lineRule="exact"/>
              <w:jc w:val="both"/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color w:val="auto"/>
                <w:sz w:val="21"/>
                <w:szCs w:val="21"/>
                <w:lang w:val="en-US" w:eastAsia="zh-CN"/>
              </w:rPr>
              <w:t>南岸区铜元局街道办事处</w:t>
            </w:r>
          </w:p>
        </w:tc>
      </w:tr>
    </w:tbl>
    <w:p w14:paraId="2DC9D149">
      <w:pPr>
        <w:pStyle w:val="3"/>
        <w:rPr>
          <w:rFonts w:hint="default" w:ascii="Times New Roman" w:hAnsi="Times New Roman" w:cs="Times New Roman"/>
          <w:color w:val="auto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21" w:charSpace="0"/>
        </w:sectPr>
      </w:pPr>
    </w:p>
    <w:p w14:paraId="04BBFC95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58B68"/>
    <w:multiLevelType w:val="singleLevel"/>
    <w:tmpl w:val="82858B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1109E"/>
    <w:rsid w:val="15135BAD"/>
    <w:rsid w:val="3961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2025-01-10T09:12:00Z</dcterms:created>
  <dc:creator>Cying^</dc:creator>
  <cp:lastModifiedBy>Cying^</cp:lastModifiedBy>
  <dcterms:modified xsi:type="dcterms:W3CDTF">2025-01-10T09:13:01Z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78E8BCA00C0542149241047758A6547E_11</vt:lpwstr>
  </property>
  <property fmtid="{D5CDD505-2E9C-101B-9397-08002B2CF9AE}" pid="4" name="KSOTemplateDocerSaveRecord">
    <vt:lpwstr>eyJoZGlkIjoiNDU4NTIzNzMwYTcyMDMwNTQwOTQ4NTQ4YzQwYjNmMGIiLCJ1c2VySWQiOiI0MDcwNjYxMzkifQ==</vt:lpwstr>
  </property>
</Properties>
</file>