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F485" w14:textId="77777777" w:rsidR="00235539" w:rsidRDefault="001E5A1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台州市椒江区属国有企业公开招聘单位简介</w:t>
      </w:r>
    </w:p>
    <w:p w14:paraId="1E891D6E" w14:textId="77777777" w:rsidR="00235539" w:rsidRDefault="00235539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</w:p>
    <w:p w14:paraId="345F37CD" w14:textId="77777777" w:rsidR="00235539" w:rsidRDefault="001E5A10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napToGrid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snapToGrid w:val="0"/>
          <w:sz w:val="32"/>
          <w:szCs w:val="32"/>
        </w:rPr>
        <w:t>台州市椒江城市发展投资集团有限公司</w:t>
      </w:r>
    </w:p>
    <w:p w14:paraId="3AC5F75A" w14:textId="77777777" w:rsidR="00235539" w:rsidRDefault="001E5A1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台州市椒江城市发展投资集团有限公司是区属国有大型城建类企业，注册资金2亿元，主体信用等级AA+企业,下属子公司有椒江市政工程有限公司、椒江建设园林工程有限公司、台州水处理发展有限公司、椒江城建置业有限公司、椒江排水建设有限公司等21家，其业务涵盖城市基础设施、公共设施建设项目及园林绿化市政工程项目的投资、建设和运营，城市土地开发及房地产的开发和经营等。</w:t>
      </w:r>
    </w:p>
    <w:p w14:paraId="1AF8E59A" w14:textId="01EABD14" w:rsidR="00235539" w:rsidRDefault="000A7301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napToGrid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snapToGrid w:val="0"/>
          <w:sz w:val="32"/>
          <w:szCs w:val="32"/>
        </w:rPr>
        <w:t>二</w:t>
      </w:r>
      <w:r w:rsidR="001E5A10">
        <w:rPr>
          <w:rFonts w:ascii="Times New Roman" w:eastAsia="黑体" w:hAnsi="Times New Roman" w:cs="Times New Roman" w:hint="eastAsia"/>
          <w:snapToGrid w:val="0"/>
          <w:sz w:val="32"/>
          <w:szCs w:val="32"/>
        </w:rPr>
        <w:t>、浙江大陈岛开发建设集团有限公司</w:t>
      </w:r>
    </w:p>
    <w:p w14:paraId="5F26D3C2" w14:textId="77777777" w:rsidR="00235539" w:rsidRDefault="001E5A1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浙江大陈岛开发建设集团有限公司组建于2016年2月，是一家集建设、管理、投融资于一体的综合性国有企业，集团公司旗下拥有全资、控股、参股企业12家。集团公司经营范围涵盖项目投资、景区管理、海洋开发、智慧旅游、交通运输服务配套等产业链板块。集团成立以来，立足于大陈岛及周边各类资源的开发管理，围绕新业态的开发和旅游产业的整合，采取“智慧+资本”相结合的手段，旨在打造地区开发龙头企业。</w:t>
      </w:r>
    </w:p>
    <w:p w14:paraId="6B10F477" w14:textId="4B69D55B" w:rsidR="00FD0B32" w:rsidRPr="00FD0B32" w:rsidRDefault="00FD0B32" w:rsidP="00FD0B32">
      <w:pPr>
        <w:pStyle w:val="a8"/>
        <w:numPr>
          <w:ilvl w:val="0"/>
          <w:numId w:val="2"/>
        </w:numPr>
        <w:adjustRightInd w:val="0"/>
        <w:snapToGrid w:val="0"/>
        <w:spacing w:line="600" w:lineRule="exact"/>
        <w:ind w:firstLineChars="0"/>
        <w:rPr>
          <w:rFonts w:ascii="Times New Roman" w:eastAsia="黑体" w:hAnsi="Times New Roman" w:cs="Times New Roman"/>
          <w:snapToGrid w:val="0"/>
          <w:sz w:val="32"/>
          <w:szCs w:val="32"/>
        </w:rPr>
      </w:pPr>
      <w:bookmarkStart w:id="0" w:name="_GoBack"/>
      <w:bookmarkEnd w:id="0"/>
      <w:r w:rsidRPr="00FD0B32">
        <w:rPr>
          <w:rFonts w:ascii="Times New Roman" w:eastAsia="黑体" w:hAnsi="Times New Roman" w:cs="Times New Roman" w:hint="eastAsia"/>
          <w:snapToGrid w:val="0"/>
          <w:sz w:val="32"/>
          <w:szCs w:val="32"/>
        </w:rPr>
        <w:t>台州市椒江区社会事业发展集团有限公司</w:t>
      </w:r>
    </w:p>
    <w:p w14:paraId="047F7ADC" w14:textId="77777777" w:rsidR="00FD0B32" w:rsidRDefault="00FD0B32" w:rsidP="00FD0B3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napToGrid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sz w:val="32"/>
          <w:szCs w:val="32"/>
        </w:rPr>
        <w:t>台州市椒江区社会事业发展集团有限公司是一家融合商旅运营、惠民教育、生命健康、人才服务、城市环境、工</w:t>
      </w:r>
      <w:r>
        <w:rPr>
          <w:rFonts w:ascii="仿宋" w:eastAsia="仿宋" w:hAnsi="仿宋" w:cs="仿宋" w:hint="eastAsia"/>
          <w:snapToGrid w:val="0"/>
          <w:sz w:val="32"/>
          <w:szCs w:val="32"/>
        </w:rPr>
        <w:lastRenderedPageBreak/>
        <w:t>程管理、水利交投、科创投资等社会事业领域的投资建设运营及投资开发的综合性集团。现有下属全资公司包含椒江爱康养老服务有限公司、椒江绿清环境发展有限公司、椒江艾椒工程项目管理有限公司、椒江奥搏文化体育发展服务有限公司、台州市椒江教育服务有限公司、台州市椒江保安有限公司、台州市椒江平安水利开发有限公司、台州市椒江区科技创业服务有限公司等26家。集团以提升椒江区民生福祉为宗旨，以“强运营、重效益、资本化、补短板”为导向，布局文旅、教育、康养、环卫等民生产业，助推椒江区社会事业高质量发展。</w:t>
      </w:r>
    </w:p>
    <w:p w14:paraId="7162912C" w14:textId="77777777" w:rsidR="00235539" w:rsidRDefault="00235539">
      <w:pPr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sectPr w:rsidR="0023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083D8" w14:textId="77777777" w:rsidR="00A5072B" w:rsidRDefault="00A5072B" w:rsidP="00FD0B32">
      <w:r>
        <w:separator/>
      </w:r>
    </w:p>
  </w:endnote>
  <w:endnote w:type="continuationSeparator" w:id="0">
    <w:p w14:paraId="7DEB92C7" w14:textId="77777777" w:rsidR="00A5072B" w:rsidRDefault="00A5072B" w:rsidP="00FD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7E7B8" w14:textId="77777777" w:rsidR="00A5072B" w:rsidRDefault="00A5072B" w:rsidP="00FD0B32">
      <w:r>
        <w:separator/>
      </w:r>
    </w:p>
  </w:footnote>
  <w:footnote w:type="continuationSeparator" w:id="0">
    <w:p w14:paraId="3A87FD36" w14:textId="77777777" w:rsidR="00A5072B" w:rsidRDefault="00A5072B" w:rsidP="00FD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A2801"/>
    <w:multiLevelType w:val="hybridMultilevel"/>
    <w:tmpl w:val="0E0681CA"/>
    <w:lvl w:ilvl="0" w:tplc="FAA2BADC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8BB3A0D"/>
    <w:multiLevelType w:val="singleLevel"/>
    <w:tmpl w:val="58BB3A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GRiN2NkZGIxMjQzZDVhODk0MjM1MTAzNzJhMzkifQ=="/>
  </w:docVars>
  <w:rsids>
    <w:rsidRoot w:val="60953F02"/>
    <w:rsid w:val="FD5726E1"/>
    <w:rsid w:val="000A7301"/>
    <w:rsid w:val="001E5A10"/>
    <w:rsid w:val="00235539"/>
    <w:rsid w:val="00A5072B"/>
    <w:rsid w:val="00FD0B32"/>
    <w:rsid w:val="079A71A9"/>
    <w:rsid w:val="07FB420C"/>
    <w:rsid w:val="11B05F67"/>
    <w:rsid w:val="1D613CAD"/>
    <w:rsid w:val="221944BF"/>
    <w:rsid w:val="22D7777E"/>
    <w:rsid w:val="33042D80"/>
    <w:rsid w:val="3DC36E61"/>
    <w:rsid w:val="4F966329"/>
    <w:rsid w:val="5036128B"/>
    <w:rsid w:val="5DAC0CF7"/>
    <w:rsid w:val="60953F02"/>
    <w:rsid w:val="67FD6A57"/>
    <w:rsid w:val="6EAE0FCF"/>
    <w:rsid w:val="70D07922"/>
    <w:rsid w:val="70E909E4"/>
    <w:rsid w:val="742D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414160"/>
  <w15:docId w15:val="{9B13F010-4146-4E74-B303-6AD185A9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header"/>
    <w:basedOn w:val="a"/>
    <w:link w:val="a5"/>
    <w:rsid w:val="00FD0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D0B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D0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D0B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FD0B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628</Characters>
  <Application>Microsoft Office Word</Application>
  <DocSecurity>0</DocSecurity>
  <Lines>5</Lines>
  <Paragraphs>1</Paragraphs>
  <ScaleCrop>false</ScaleCrop>
  <Company>P R C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华山小咩咩</dc:creator>
  <cp:lastModifiedBy>Administrator</cp:lastModifiedBy>
  <cp:revision>4</cp:revision>
  <dcterms:created xsi:type="dcterms:W3CDTF">2023-11-14T09:50:00Z</dcterms:created>
  <dcterms:modified xsi:type="dcterms:W3CDTF">2025-01-13T01:06:00Z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4F7DE098D4AA407394C9E8EA122E7BDD_11</vt:lpwstr>
  </property>
</Properties>
</file>