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E374A">
      <w:pPr>
        <w:spacing w:line="560" w:lineRule="exact"/>
        <w:ind w:firstLine="0" w:firstLineChars="0"/>
        <w:rPr>
          <w:rFonts w:hint="eastAsia" w:ascii="方正小标宋简体" w:hAnsi="方正小标宋简体" w:eastAsia="黑体" w:cs="方正小标宋简体"/>
          <w:sz w:val="44"/>
          <w:szCs w:val="44"/>
          <w:highlight w:val="none"/>
        </w:rPr>
      </w:pPr>
      <w:r>
        <w:rPr>
          <w:rFonts w:hint="eastAsia" w:ascii="黑体" w:hAnsi="黑体" w:eastAsia="黑体"/>
          <w:sz w:val="32"/>
          <w:szCs w:val="32"/>
          <w:highlight w:val="none"/>
        </w:rPr>
        <w:t>附件1</w:t>
      </w:r>
    </w:p>
    <w:p w14:paraId="367EDA1F">
      <w:pPr>
        <w:spacing w:line="560" w:lineRule="exact"/>
        <w:ind w:firstLine="0" w:firstLineChars="0"/>
        <w:jc w:val="center"/>
        <w:rPr>
          <w:rFonts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highlight w:val="none"/>
          <w:lang w:val="en-US" w:eastAsia="zh-CN"/>
        </w:rPr>
        <w:t>香港城市大学青岛研究院</w:t>
      </w:r>
      <w:r>
        <w:rPr>
          <w:rFonts w:hint="eastAsia" w:ascii="方正小标宋简体" w:hAnsi="方正小标宋简体" w:eastAsia="方正小标宋简体" w:cs="方正小标宋简体"/>
          <w:sz w:val="44"/>
          <w:highlight w:val="none"/>
        </w:rPr>
        <w:t>公开招聘岗位职责及任职报名条件一览表</w:t>
      </w:r>
      <w:bookmarkEnd w:id="0"/>
    </w:p>
    <w:tbl>
      <w:tblPr>
        <w:tblStyle w:val="5"/>
        <w:tblpPr w:leftFromText="180" w:rightFromText="180" w:vertAnchor="text" w:horzAnchor="page" w:tblpX="550" w:tblpY="1429"/>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3"/>
        <w:gridCol w:w="628"/>
        <w:gridCol w:w="1237"/>
        <w:gridCol w:w="1019"/>
        <w:gridCol w:w="1083"/>
        <w:gridCol w:w="2038"/>
        <w:gridCol w:w="4940"/>
        <w:gridCol w:w="3327"/>
      </w:tblGrid>
      <w:tr w14:paraId="2E83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tblHeader/>
        </w:trPr>
        <w:tc>
          <w:tcPr>
            <w:tcW w:w="291" w:type="pct"/>
            <w:noWrap w:val="0"/>
            <w:tcMar>
              <w:top w:w="10" w:type="dxa"/>
              <w:left w:w="10" w:type="dxa"/>
              <w:right w:w="10" w:type="dxa"/>
            </w:tcMar>
            <w:vAlign w:val="center"/>
          </w:tcPr>
          <w:p w14:paraId="268482CD">
            <w:pPr>
              <w:widowControl/>
              <w:spacing w:line="240" w:lineRule="exact"/>
              <w:ind w:firstLine="0" w:firstLineChars="0"/>
              <w:jc w:val="center"/>
              <w:textAlignment w:val="center"/>
              <w:rPr>
                <w:rFonts w:hint="eastAsia" w:ascii="黑体" w:hAnsi="宋体" w:eastAsia="黑体" w:cs="黑体"/>
                <w:szCs w:val="21"/>
                <w:highlight w:val="none"/>
              </w:rPr>
            </w:pPr>
            <w:r>
              <w:rPr>
                <w:rFonts w:hint="eastAsia" w:ascii="黑体" w:hAnsi="宋体" w:eastAsia="黑体" w:cs="黑体"/>
                <w:kern w:val="0"/>
                <w:szCs w:val="21"/>
                <w:highlight w:val="none"/>
                <w:lang w:bidi="ar"/>
              </w:rPr>
              <w:t>招聘岗位</w:t>
            </w:r>
          </w:p>
        </w:tc>
        <w:tc>
          <w:tcPr>
            <w:tcW w:w="207" w:type="pct"/>
            <w:noWrap w:val="0"/>
            <w:tcMar>
              <w:top w:w="10" w:type="dxa"/>
              <w:left w:w="10" w:type="dxa"/>
              <w:right w:w="10" w:type="dxa"/>
            </w:tcMar>
            <w:vAlign w:val="center"/>
          </w:tcPr>
          <w:p w14:paraId="13E0E501">
            <w:pPr>
              <w:widowControl/>
              <w:spacing w:line="240" w:lineRule="exact"/>
              <w:ind w:firstLine="0" w:firstLineChars="0"/>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招聘人数</w:t>
            </w:r>
          </w:p>
        </w:tc>
        <w:tc>
          <w:tcPr>
            <w:tcW w:w="408" w:type="pct"/>
            <w:noWrap w:val="0"/>
            <w:tcMar>
              <w:top w:w="10" w:type="dxa"/>
              <w:left w:w="10" w:type="dxa"/>
              <w:right w:w="10" w:type="dxa"/>
            </w:tcMar>
            <w:vAlign w:val="center"/>
          </w:tcPr>
          <w:p w14:paraId="58B73E9D">
            <w:pPr>
              <w:widowControl/>
              <w:spacing w:line="240" w:lineRule="exact"/>
              <w:ind w:firstLine="0" w:firstLineChars="0"/>
              <w:jc w:val="center"/>
              <w:textAlignment w:val="center"/>
              <w:rPr>
                <w:rFonts w:hint="eastAsia" w:ascii="黑体" w:hAnsi="宋体" w:eastAsia="黑体" w:cs="黑体"/>
                <w:szCs w:val="21"/>
                <w:highlight w:val="none"/>
              </w:rPr>
            </w:pPr>
            <w:r>
              <w:rPr>
                <w:rFonts w:hint="eastAsia" w:ascii="黑体" w:hAnsi="宋体" w:eastAsia="黑体" w:cs="黑体"/>
                <w:kern w:val="0"/>
                <w:szCs w:val="21"/>
                <w:highlight w:val="none"/>
                <w:lang w:bidi="ar"/>
              </w:rPr>
              <w:t>专业要求</w:t>
            </w:r>
          </w:p>
        </w:tc>
        <w:tc>
          <w:tcPr>
            <w:tcW w:w="336" w:type="pct"/>
            <w:noWrap w:val="0"/>
            <w:vAlign w:val="center"/>
          </w:tcPr>
          <w:p w14:paraId="1D6909FC">
            <w:pPr>
              <w:widowControl/>
              <w:spacing w:line="240" w:lineRule="exact"/>
              <w:ind w:firstLine="0" w:firstLineChars="0"/>
              <w:jc w:val="center"/>
              <w:textAlignment w:val="center"/>
              <w:rPr>
                <w:rFonts w:hint="eastAsia" w:ascii="黑体" w:hAnsi="宋体" w:eastAsia="黑体" w:cs="黑体"/>
                <w:szCs w:val="21"/>
                <w:highlight w:val="none"/>
              </w:rPr>
            </w:pPr>
            <w:r>
              <w:rPr>
                <w:rFonts w:hint="eastAsia" w:ascii="黑体" w:hAnsi="宋体" w:eastAsia="黑体" w:cs="黑体"/>
                <w:szCs w:val="21"/>
                <w:highlight w:val="none"/>
              </w:rPr>
              <w:t>学历要求</w:t>
            </w:r>
          </w:p>
        </w:tc>
        <w:tc>
          <w:tcPr>
            <w:tcW w:w="357" w:type="pct"/>
            <w:noWrap w:val="0"/>
            <w:tcMar>
              <w:top w:w="10" w:type="dxa"/>
              <w:left w:w="10" w:type="dxa"/>
              <w:right w:w="10" w:type="dxa"/>
            </w:tcMar>
            <w:vAlign w:val="center"/>
          </w:tcPr>
          <w:p w14:paraId="548C5401">
            <w:pPr>
              <w:widowControl/>
              <w:spacing w:line="240" w:lineRule="exact"/>
              <w:ind w:firstLine="0" w:firstLineChars="0"/>
              <w:jc w:val="center"/>
              <w:textAlignment w:val="center"/>
              <w:rPr>
                <w:rFonts w:ascii="黑体" w:hAnsi="宋体" w:eastAsia="黑体" w:cs="黑体"/>
                <w:szCs w:val="21"/>
                <w:highlight w:val="none"/>
              </w:rPr>
            </w:pPr>
            <w:r>
              <w:rPr>
                <w:rFonts w:hint="eastAsia" w:ascii="黑体" w:hAnsi="宋体" w:eastAsia="黑体" w:cs="黑体"/>
                <w:szCs w:val="21"/>
                <w:highlight w:val="none"/>
              </w:rPr>
              <w:t>工作经验</w:t>
            </w:r>
          </w:p>
        </w:tc>
        <w:tc>
          <w:tcPr>
            <w:tcW w:w="672" w:type="pct"/>
            <w:noWrap w:val="0"/>
            <w:vAlign w:val="center"/>
          </w:tcPr>
          <w:p w14:paraId="02B111BC">
            <w:pPr>
              <w:spacing w:line="240" w:lineRule="exact"/>
              <w:ind w:firstLine="0" w:firstLineChars="0"/>
              <w:jc w:val="center"/>
              <w:textAlignment w:val="center"/>
              <w:rPr>
                <w:rFonts w:ascii="黑体" w:hAnsi="宋体" w:eastAsia="黑体" w:cs="黑体"/>
                <w:szCs w:val="21"/>
                <w:highlight w:val="none"/>
              </w:rPr>
            </w:pPr>
            <w:r>
              <w:rPr>
                <w:rFonts w:hint="eastAsia" w:ascii="黑体" w:hAnsi="宋体" w:eastAsia="黑体" w:cs="黑体"/>
                <w:szCs w:val="21"/>
                <w:highlight w:val="none"/>
              </w:rPr>
              <w:t>薪资（区间）</w:t>
            </w:r>
          </w:p>
        </w:tc>
        <w:tc>
          <w:tcPr>
            <w:tcW w:w="1629" w:type="pct"/>
            <w:noWrap w:val="0"/>
            <w:vAlign w:val="center"/>
          </w:tcPr>
          <w:p w14:paraId="284BBB62">
            <w:pPr>
              <w:spacing w:line="240" w:lineRule="exact"/>
              <w:ind w:firstLine="0" w:firstLineChars="0"/>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岗位描述/待遇</w:t>
            </w:r>
          </w:p>
        </w:tc>
        <w:tc>
          <w:tcPr>
            <w:tcW w:w="1097" w:type="pct"/>
            <w:noWrap w:val="0"/>
            <w:tcMar>
              <w:top w:w="10" w:type="dxa"/>
              <w:left w:w="10" w:type="dxa"/>
              <w:right w:w="10" w:type="dxa"/>
            </w:tcMar>
            <w:vAlign w:val="center"/>
          </w:tcPr>
          <w:p w14:paraId="722A8935">
            <w:pPr>
              <w:widowControl/>
              <w:spacing w:line="240" w:lineRule="exact"/>
              <w:ind w:firstLine="0" w:firstLineChars="0"/>
              <w:jc w:val="center"/>
              <w:textAlignment w:val="center"/>
              <w:rPr>
                <w:rFonts w:ascii="黑体" w:hAnsi="宋体" w:eastAsia="黑体" w:cs="黑体"/>
                <w:szCs w:val="21"/>
                <w:highlight w:val="none"/>
              </w:rPr>
            </w:pPr>
            <w:r>
              <w:rPr>
                <w:rFonts w:hint="eastAsia" w:ascii="黑体" w:hAnsi="宋体" w:eastAsia="黑体" w:cs="黑体"/>
                <w:kern w:val="0"/>
                <w:szCs w:val="21"/>
                <w:highlight w:val="none"/>
                <w:lang w:bidi="ar"/>
              </w:rPr>
              <w:t>任职资格（其他）</w:t>
            </w:r>
          </w:p>
        </w:tc>
      </w:tr>
      <w:tr w14:paraId="2DD6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5" w:hRule="atLeast"/>
        </w:trPr>
        <w:tc>
          <w:tcPr>
            <w:tcW w:w="291"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741F7A8">
            <w:pPr>
              <w:widowControl/>
              <w:spacing w:line="300" w:lineRule="exact"/>
              <w:ind w:firstLine="0" w:firstLineChars="0"/>
              <w:jc w:val="center"/>
              <w:textAlignment w:val="center"/>
              <w:rPr>
                <w:rFonts w:hint="default" w:ascii="仿宋_GB2312" w:hAnsi="仿宋_GB2312" w:eastAsia="仿宋_GB2312" w:cs="仿宋_GB2312"/>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行政主管</w:t>
            </w:r>
          </w:p>
        </w:tc>
        <w:tc>
          <w:tcPr>
            <w:tcW w:w="20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5535346">
            <w:pPr>
              <w:widowControl/>
              <w:spacing w:line="300" w:lineRule="exact"/>
              <w:ind w:firstLine="0" w:firstLineChars="0"/>
              <w:jc w:val="center"/>
              <w:textAlignment w:val="center"/>
              <w:rPr>
                <w:rFonts w:ascii="仿宋_GB2312" w:hAnsi="仿宋_GB2312" w:eastAsia="仿宋_GB2312" w:cs="仿宋_GB2312"/>
                <w:kern w:val="0"/>
                <w:szCs w:val="21"/>
                <w:highlight w:val="none"/>
                <w:lang w:bidi="ar"/>
              </w:rPr>
            </w:pPr>
            <w:r>
              <w:rPr>
                <w:rFonts w:hint="eastAsia" w:ascii="仿宋_GB2312" w:hAnsi="宋体" w:eastAsia="仿宋_GB2312" w:cs="仿宋_GB2312"/>
                <w:color w:val="000000"/>
                <w:kern w:val="0"/>
                <w:szCs w:val="21"/>
                <w:highlight w:val="none"/>
                <w:lang w:bidi="ar"/>
              </w:rPr>
              <w:t>1</w:t>
            </w:r>
          </w:p>
        </w:tc>
        <w:tc>
          <w:tcPr>
            <w:tcW w:w="4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0984985">
            <w:pPr>
              <w:widowControl/>
              <w:spacing w:line="300" w:lineRule="exact"/>
              <w:ind w:firstLine="0" w:firstLineChars="0"/>
              <w:jc w:val="center"/>
              <w:textAlignment w:val="center"/>
              <w:rPr>
                <w:rFonts w:hint="eastAsia" w:ascii="仿宋_GB2312" w:hAnsi="仿宋_GB2312" w:eastAsia="仿宋_GB2312" w:cs="仿宋_GB2312"/>
                <w:szCs w:val="21"/>
                <w:highlight w:val="none"/>
              </w:rPr>
            </w:pPr>
            <w:r>
              <w:rPr>
                <w:rFonts w:hint="eastAsia" w:ascii="仿宋_GB2312" w:hAnsi="宋体" w:eastAsia="仿宋_GB2312" w:cs="仿宋_GB2312"/>
                <w:color w:val="000000"/>
                <w:kern w:val="0"/>
                <w:szCs w:val="21"/>
                <w:highlight w:val="none"/>
                <w:lang w:bidi="ar"/>
              </w:rPr>
              <w:t>文学类、管理学类、法学类、经济学类、工学类、理学类等或英语语种的外国语言文学类相关专业</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6F2E85C1">
            <w:pPr>
              <w:widowControl/>
              <w:spacing w:line="300" w:lineRule="exact"/>
              <w:ind w:firstLine="0" w:firstLineChars="0"/>
              <w:jc w:val="center"/>
              <w:textAlignment w:val="center"/>
              <w:rPr>
                <w:rFonts w:ascii="仿宋_GB2312" w:hAnsi="仿宋_GB2312" w:eastAsia="仿宋_GB2312" w:cs="仿宋_GB2312"/>
                <w:szCs w:val="21"/>
                <w:highlight w:val="none"/>
              </w:rPr>
            </w:pPr>
            <w:r>
              <w:rPr>
                <w:rFonts w:hint="eastAsia" w:ascii="仿宋_GB2312" w:hAnsi="宋体" w:eastAsia="仿宋_GB2312" w:cs="仿宋_GB2312"/>
                <w:color w:val="000000"/>
                <w:kern w:val="0"/>
                <w:szCs w:val="21"/>
                <w:highlight w:val="none"/>
                <w:lang w:bidi="ar"/>
              </w:rPr>
              <w:t>硕士研究生及以上学历</w:t>
            </w:r>
          </w:p>
        </w:tc>
        <w:tc>
          <w:tcPr>
            <w:tcW w:w="35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241A678A">
            <w:pPr>
              <w:widowControl/>
              <w:spacing w:line="300" w:lineRule="exact"/>
              <w:ind w:firstLine="0" w:firstLineChars="0"/>
              <w:textAlignment w:val="center"/>
              <w:rPr>
                <w:rFonts w:hint="eastAsia" w:ascii="仿宋_GB2312" w:hAnsi="仿宋_GB2312" w:eastAsia="仿宋_GB2312" w:cs="仿宋_GB2312"/>
                <w:kern w:val="0"/>
                <w:szCs w:val="21"/>
                <w:highlight w:val="none"/>
                <w:lang w:bidi="ar"/>
              </w:rPr>
            </w:pPr>
            <w:r>
              <w:rPr>
                <w:rFonts w:hint="eastAsia" w:ascii="仿宋_GB2312" w:hAnsi="宋体" w:eastAsia="仿宋_GB2312" w:cs="仿宋_GB2312"/>
                <w:color w:val="000000"/>
                <w:kern w:val="0"/>
                <w:szCs w:val="21"/>
                <w:highlight w:val="none"/>
                <w:lang w:bidi="ar"/>
              </w:rPr>
              <w:t>具备</w:t>
            </w:r>
            <w:r>
              <w:rPr>
                <w:rFonts w:hint="eastAsia" w:ascii="仿宋_GB2312" w:hAnsi="宋体" w:eastAsia="仿宋_GB2312" w:cs="仿宋_GB2312"/>
                <w:color w:val="000000"/>
                <w:kern w:val="0"/>
                <w:szCs w:val="21"/>
                <w:highlight w:val="none"/>
                <w:lang w:val="en-US" w:eastAsia="zh-CN" w:bidi="ar"/>
              </w:rPr>
              <w:t>3</w:t>
            </w:r>
            <w:r>
              <w:rPr>
                <w:rFonts w:hint="eastAsia" w:ascii="仿宋_GB2312" w:hAnsi="宋体" w:eastAsia="仿宋_GB2312" w:cs="仿宋_GB2312"/>
                <w:color w:val="000000"/>
                <w:kern w:val="0"/>
                <w:szCs w:val="21"/>
                <w:highlight w:val="none"/>
                <w:lang w:bidi="ar"/>
              </w:rPr>
              <w:t>年以上相关工作经验</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08D65DE">
            <w:pPr>
              <w:widowControl/>
              <w:spacing w:line="300" w:lineRule="exact"/>
              <w:ind w:firstLine="0" w:firstLineChars="0"/>
              <w:jc w:val="left"/>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综合年薪</w:t>
            </w:r>
            <w:r>
              <w:rPr>
                <w:rFonts w:hint="eastAsia" w:ascii="仿宋_GB2312" w:hAnsi="仿宋_GB2312" w:eastAsia="仿宋_GB2312" w:cs="仿宋_GB2312"/>
                <w:kern w:val="0"/>
                <w:szCs w:val="21"/>
                <w:highlight w:val="none"/>
                <w:lang w:val="en-US" w:eastAsia="zh-CN" w:bidi="ar"/>
              </w:rPr>
              <w:t>12</w:t>
            </w:r>
            <w:r>
              <w:rPr>
                <w:rFonts w:hint="eastAsia" w:ascii="仿宋_GB2312" w:hAnsi="仿宋_GB2312" w:eastAsia="仿宋_GB2312" w:cs="仿宋_GB2312"/>
                <w:kern w:val="0"/>
                <w:szCs w:val="21"/>
                <w:highlight w:val="none"/>
                <w:lang w:bidi="ar"/>
              </w:rPr>
              <w:t>-</w:t>
            </w:r>
            <w:r>
              <w:rPr>
                <w:rFonts w:hint="eastAsia" w:ascii="仿宋_GB2312" w:hAnsi="仿宋_GB2312" w:eastAsia="仿宋_GB2312" w:cs="仿宋_GB2312"/>
                <w:kern w:val="0"/>
                <w:szCs w:val="21"/>
                <w:highlight w:val="none"/>
                <w:lang w:val="en-US" w:eastAsia="zh-CN" w:bidi="ar"/>
              </w:rPr>
              <w:t>15</w:t>
            </w:r>
            <w:r>
              <w:rPr>
                <w:rFonts w:hint="eastAsia" w:ascii="仿宋_GB2312" w:hAnsi="仿宋_GB2312" w:eastAsia="仿宋_GB2312" w:cs="仿宋_GB2312"/>
                <w:kern w:val="0"/>
                <w:szCs w:val="21"/>
                <w:highlight w:val="none"/>
                <w:lang w:bidi="ar"/>
              </w:rPr>
              <w:t>万元/年</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02E1C62C">
            <w:pPr>
              <w:widowControl/>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岗位描述：</w:t>
            </w:r>
          </w:p>
          <w:p w14:paraId="0A0364EC">
            <w:pPr>
              <w:widowControl/>
              <w:numPr>
                <w:ilvl w:val="0"/>
                <w:numId w:val="0"/>
              </w:numPr>
              <w:spacing w:line="300" w:lineRule="exact"/>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 w:val="21"/>
                <w:szCs w:val="21"/>
                <w:lang w:val="en-US" w:eastAsia="zh-CN" w:bidi="ar"/>
              </w:rPr>
              <w:t>1.</w:t>
            </w:r>
            <w:r>
              <w:rPr>
                <w:rFonts w:hint="eastAsia" w:ascii="仿宋_GB2312" w:hAnsi="宋体" w:eastAsia="仿宋_GB2312" w:cs="仿宋_GB2312"/>
                <w:color w:val="000000"/>
                <w:kern w:val="0"/>
                <w:szCs w:val="21"/>
                <w:highlight w:val="none"/>
                <w:lang w:val="en-US" w:eastAsia="zh-CN" w:bidi="ar"/>
              </w:rPr>
              <w:t>负责中心行政工作；负责中心会议组织和接待；</w:t>
            </w:r>
          </w:p>
          <w:p w14:paraId="5501A650">
            <w:pPr>
              <w:widowControl/>
              <w:numPr>
                <w:ilvl w:val="0"/>
                <w:numId w:val="0"/>
              </w:numPr>
              <w:spacing w:line="300" w:lineRule="exact"/>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 w:val="21"/>
                <w:szCs w:val="21"/>
                <w:lang w:val="en-US" w:eastAsia="zh-CN" w:bidi="ar"/>
              </w:rPr>
              <w:t>2.</w:t>
            </w:r>
            <w:r>
              <w:rPr>
                <w:rFonts w:hint="eastAsia" w:ascii="仿宋_GB2312" w:hAnsi="宋体" w:eastAsia="仿宋_GB2312" w:cs="仿宋_GB2312"/>
                <w:color w:val="000000"/>
                <w:kern w:val="0"/>
                <w:szCs w:val="21"/>
                <w:highlight w:val="none"/>
                <w:lang w:val="en-US" w:eastAsia="zh-CN" w:bidi="ar"/>
              </w:rPr>
              <w:t>负责管理中心设备设施；</w:t>
            </w:r>
          </w:p>
          <w:p w14:paraId="384D1B5D">
            <w:pPr>
              <w:widowControl/>
              <w:numPr>
                <w:ilvl w:val="0"/>
                <w:numId w:val="0"/>
              </w:numPr>
              <w:spacing w:line="300" w:lineRule="exact"/>
              <w:ind w:firstLine="0" w:firstLineChars="0"/>
              <w:textAlignment w:val="center"/>
              <w:rPr>
                <w:rFonts w:ascii="仿宋_GB2312" w:hAnsi="宋体" w:eastAsia="仿宋_GB2312" w:cs="仿宋_GB2312"/>
                <w:color w:val="000000"/>
                <w:kern w:val="0"/>
                <w:szCs w:val="21"/>
                <w:highlight w:val="none"/>
                <w:lang w:bidi="ar"/>
              </w:rPr>
            </w:pPr>
            <w:r>
              <w:rPr>
                <w:rFonts w:ascii="仿宋_GB2312" w:hAnsi="宋体" w:eastAsia="仿宋_GB2312" w:cs="仿宋_GB2312"/>
                <w:color w:val="000000"/>
                <w:kern w:val="0"/>
                <w:sz w:val="21"/>
                <w:szCs w:val="21"/>
                <w:lang w:val="en-US" w:eastAsia="zh-CN" w:bidi="ar"/>
              </w:rPr>
              <w:t>3.</w:t>
            </w:r>
            <w:r>
              <w:rPr>
                <w:rFonts w:hint="eastAsia" w:ascii="仿宋_GB2312" w:hAnsi="宋体" w:eastAsia="仿宋_GB2312" w:cs="仿宋_GB2312"/>
                <w:kern w:val="0"/>
                <w:szCs w:val="21"/>
                <w:highlight w:val="none"/>
                <w:lang w:val="en-US" w:eastAsia="zh-CN" w:bidi="ar"/>
              </w:rPr>
              <w:t>研究院</w:t>
            </w:r>
            <w:r>
              <w:rPr>
                <w:rFonts w:hint="eastAsia" w:ascii="仿宋_GB2312" w:hAnsi="仿宋_GB2312" w:eastAsia="仿宋_GB2312" w:cs="仿宋_GB2312"/>
                <w:bCs/>
                <w:kern w:val="0"/>
                <w:szCs w:val="32"/>
                <w:highlight w:val="none"/>
              </w:rPr>
              <w:t>交办的其他工作。</w:t>
            </w:r>
          </w:p>
        </w:tc>
        <w:tc>
          <w:tcPr>
            <w:tcW w:w="109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55D1E6E">
            <w:pPr>
              <w:widowControl/>
              <w:numPr>
                <w:ilvl w:val="0"/>
                <w:numId w:val="0"/>
              </w:numPr>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 w:val="21"/>
                <w:szCs w:val="21"/>
                <w:lang w:val="en-US" w:eastAsia="zh-CN" w:bidi="ar"/>
              </w:rPr>
              <w:t>1.</w:t>
            </w:r>
            <w:r>
              <w:rPr>
                <w:rFonts w:hint="eastAsia" w:ascii="仿宋_GB2312" w:hAnsi="宋体" w:eastAsia="仿宋_GB2312" w:cs="仿宋_GB2312"/>
                <w:color w:val="000000"/>
                <w:kern w:val="0"/>
                <w:szCs w:val="21"/>
                <w:highlight w:val="none"/>
                <w:lang w:bidi="ar"/>
              </w:rPr>
              <w:t>具有较强的综合协调、组织管理能力，能独立撰写较高水平的文章和工作报告。</w:t>
            </w:r>
          </w:p>
          <w:p w14:paraId="26280037">
            <w:pPr>
              <w:widowControl/>
              <w:numPr>
                <w:ilvl w:val="0"/>
                <w:numId w:val="0"/>
              </w:numPr>
              <w:spacing w:line="300" w:lineRule="exact"/>
              <w:ind w:firstLine="0" w:firstLineChars="0"/>
              <w:textAlignment w:val="center"/>
              <w:rPr>
                <w:rFonts w:ascii="仿宋_GB2312" w:hAnsi="宋体" w:eastAsia="仿宋_GB2312" w:cs="仿宋_GB2312"/>
                <w:color w:val="000000"/>
                <w:kern w:val="0"/>
                <w:szCs w:val="21"/>
                <w:highlight w:val="none"/>
                <w:lang w:bidi="ar"/>
              </w:rPr>
            </w:pPr>
            <w:r>
              <w:rPr>
                <w:rFonts w:ascii="仿宋_GB2312" w:hAnsi="宋体" w:eastAsia="仿宋_GB2312" w:cs="仿宋_GB2312"/>
                <w:color w:val="000000"/>
                <w:kern w:val="0"/>
                <w:sz w:val="21"/>
                <w:szCs w:val="21"/>
                <w:lang w:val="en-US" w:eastAsia="zh-CN" w:bidi="ar"/>
              </w:rPr>
              <w:t>2.</w:t>
            </w:r>
            <w:r>
              <w:rPr>
                <w:rFonts w:hint="eastAsia" w:ascii="仿宋_GB2312" w:hAnsi="宋体" w:eastAsia="仿宋_GB2312" w:cs="仿宋_GB2312"/>
                <w:color w:val="000000"/>
                <w:kern w:val="0"/>
                <w:szCs w:val="21"/>
                <w:highlight w:val="none"/>
                <w:lang w:val="en-US" w:eastAsia="zh-CN" w:bidi="ar"/>
              </w:rPr>
              <w:t>有电子信息和计算机</w:t>
            </w:r>
            <w:r>
              <w:rPr>
                <w:rFonts w:hint="eastAsia" w:ascii="仿宋_GB2312" w:hAnsi="宋体" w:eastAsia="仿宋_GB2312" w:cs="仿宋_GB2312"/>
                <w:color w:val="000000"/>
                <w:kern w:val="0"/>
                <w:szCs w:val="21"/>
                <w:highlight w:val="none"/>
                <w:lang w:bidi="ar"/>
              </w:rPr>
              <w:t>等领域科技战略、技术与政策研究、相关科技项目管理以及联合国相关国际合作的工作经历者将优先考虑。</w:t>
            </w:r>
          </w:p>
          <w:p w14:paraId="05D7A130">
            <w:pPr>
              <w:widowControl/>
              <w:numPr>
                <w:ilvl w:val="0"/>
                <w:numId w:val="0"/>
              </w:numPr>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 w:val="21"/>
                <w:szCs w:val="21"/>
                <w:lang w:val="en-US" w:eastAsia="zh-CN" w:bidi="ar"/>
              </w:rPr>
              <w:t>3.</w:t>
            </w:r>
            <w:r>
              <w:rPr>
                <w:rFonts w:hint="eastAsia" w:ascii="仿宋_GB2312" w:hAnsi="宋体" w:eastAsia="仿宋_GB2312" w:cs="仿宋_GB2312"/>
                <w:color w:val="000000"/>
                <w:kern w:val="0"/>
                <w:szCs w:val="21"/>
                <w:highlight w:val="none"/>
                <w:lang w:val="en-US" w:eastAsia="zh-CN" w:bidi="ar"/>
              </w:rPr>
              <w:t>有相关工作经验者优先考虑。</w:t>
            </w:r>
          </w:p>
        </w:tc>
      </w:tr>
      <w:tr w14:paraId="3663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trPr>
        <w:tc>
          <w:tcPr>
            <w:tcW w:w="291"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2FA0F731">
            <w:pPr>
              <w:widowControl/>
              <w:spacing w:line="300" w:lineRule="exact"/>
              <w:ind w:firstLine="0" w:firstLineChars="0"/>
              <w:jc w:val="center"/>
              <w:textAlignment w:val="center"/>
              <w:rPr>
                <w:rFonts w:hint="eastAsia" w:ascii="仿宋_GB2312" w:hAnsi="仿宋_GB2312" w:eastAsia="仿宋_GB2312" w:cs="仿宋_GB2312"/>
                <w:kern w:val="0"/>
                <w:szCs w:val="21"/>
                <w:highlight w:val="none"/>
                <w:lang w:bidi="ar"/>
              </w:rPr>
            </w:pPr>
            <w:r>
              <w:rPr>
                <w:rFonts w:hint="eastAsia" w:ascii="仿宋_GB2312" w:hAnsi="宋体" w:eastAsia="仿宋_GB2312" w:cs="仿宋_GB2312"/>
                <w:color w:val="000000"/>
                <w:kern w:val="0"/>
                <w:szCs w:val="21"/>
                <w:highlight w:val="none"/>
                <w:lang w:val="en-US" w:eastAsia="zh-CN" w:bidi="ar"/>
              </w:rPr>
              <w:t>招生</w:t>
            </w:r>
            <w:r>
              <w:rPr>
                <w:rFonts w:hint="eastAsia" w:ascii="仿宋_GB2312" w:hAnsi="宋体" w:eastAsia="仿宋_GB2312" w:cs="仿宋_GB2312"/>
                <w:color w:val="000000"/>
                <w:kern w:val="0"/>
                <w:szCs w:val="21"/>
                <w:highlight w:val="none"/>
                <w:lang w:bidi="ar"/>
              </w:rPr>
              <w:t>主管</w:t>
            </w:r>
          </w:p>
        </w:tc>
        <w:tc>
          <w:tcPr>
            <w:tcW w:w="20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5DD7D6BF">
            <w:pPr>
              <w:widowControl/>
              <w:spacing w:line="300" w:lineRule="exact"/>
              <w:ind w:firstLine="0" w:firstLineChars="0"/>
              <w:jc w:val="center"/>
              <w:textAlignment w:val="center"/>
              <w:rPr>
                <w:rFonts w:ascii="仿宋_GB2312" w:hAnsi="仿宋_GB2312" w:eastAsia="仿宋_GB2312" w:cs="仿宋_GB2312"/>
                <w:kern w:val="0"/>
                <w:szCs w:val="21"/>
                <w:highlight w:val="none"/>
                <w:lang w:bidi="ar"/>
              </w:rPr>
            </w:pPr>
            <w:r>
              <w:rPr>
                <w:rFonts w:hint="eastAsia" w:ascii="仿宋_GB2312" w:hAnsi="宋体" w:eastAsia="仿宋_GB2312" w:cs="仿宋_GB2312"/>
                <w:color w:val="000000"/>
                <w:kern w:val="0"/>
                <w:szCs w:val="21"/>
                <w:highlight w:val="none"/>
                <w:lang w:bidi="ar"/>
              </w:rPr>
              <w:t>1</w:t>
            </w:r>
          </w:p>
        </w:tc>
        <w:tc>
          <w:tcPr>
            <w:tcW w:w="4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C460D82">
            <w:pPr>
              <w:widowControl/>
              <w:spacing w:line="300" w:lineRule="exact"/>
              <w:ind w:firstLine="0" w:firstLineChars="0"/>
              <w:jc w:val="center"/>
              <w:textAlignment w:val="center"/>
              <w:rPr>
                <w:rFonts w:hint="eastAsia" w:ascii="仿宋_GB2312" w:hAnsi="仿宋_GB2312" w:eastAsia="仿宋_GB2312" w:cs="仿宋_GB2312"/>
                <w:szCs w:val="21"/>
                <w:highlight w:val="none"/>
              </w:rPr>
            </w:pPr>
            <w:r>
              <w:rPr>
                <w:rFonts w:hint="eastAsia" w:ascii="仿宋_GB2312" w:hAnsi="宋体" w:eastAsia="仿宋_GB2312" w:cs="仿宋_GB2312"/>
                <w:color w:val="000000"/>
                <w:kern w:val="0"/>
                <w:szCs w:val="21"/>
                <w:highlight w:val="none"/>
                <w:lang w:bidi="ar"/>
              </w:rPr>
              <w:t>国际关系学类、管理学类、海洋科学类、理学类、工学类、英语专业或英语语种的外国语言文学类相关专业</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33CFF087">
            <w:pPr>
              <w:widowControl/>
              <w:spacing w:line="300" w:lineRule="exact"/>
              <w:ind w:firstLine="0" w:firstLineChars="0"/>
              <w:jc w:val="center"/>
              <w:textAlignment w:val="center"/>
              <w:rPr>
                <w:rFonts w:ascii="仿宋_GB2312" w:hAnsi="仿宋_GB2312" w:eastAsia="仿宋_GB2312" w:cs="仿宋_GB2312"/>
                <w:szCs w:val="21"/>
                <w:highlight w:val="none"/>
              </w:rPr>
            </w:pPr>
            <w:r>
              <w:rPr>
                <w:rFonts w:hint="eastAsia" w:ascii="仿宋_GB2312" w:hAnsi="宋体" w:eastAsia="仿宋_GB2312" w:cs="仿宋_GB2312"/>
                <w:color w:val="000000"/>
                <w:kern w:val="0"/>
                <w:szCs w:val="21"/>
                <w:highlight w:val="none"/>
                <w:lang w:bidi="ar"/>
              </w:rPr>
              <w:t>硕士研究生及以上学历</w:t>
            </w:r>
          </w:p>
        </w:tc>
        <w:tc>
          <w:tcPr>
            <w:tcW w:w="35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A0BC1F0">
            <w:pPr>
              <w:widowControl/>
              <w:spacing w:line="300" w:lineRule="exact"/>
              <w:ind w:firstLine="0" w:firstLineChars="0"/>
              <w:textAlignment w:val="center"/>
              <w:rPr>
                <w:rFonts w:hint="eastAsia" w:ascii="仿宋_GB2312" w:hAnsi="仿宋_GB2312" w:eastAsia="仿宋_GB2312" w:cs="仿宋_GB2312"/>
                <w:kern w:val="0"/>
                <w:szCs w:val="21"/>
                <w:highlight w:val="none"/>
                <w:lang w:bidi="ar"/>
              </w:rPr>
            </w:pPr>
            <w:r>
              <w:rPr>
                <w:rFonts w:hint="eastAsia" w:ascii="仿宋_GB2312" w:hAnsi="宋体" w:eastAsia="仿宋_GB2312" w:cs="仿宋_GB2312"/>
                <w:kern w:val="0"/>
                <w:szCs w:val="21"/>
                <w:highlight w:val="none"/>
                <w:lang w:bidi="ar"/>
              </w:rPr>
              <w:t>具备</w:t>
            </w:r>
            <w:r>
              <w:rPr>
                <w:rFonts w:hint="eastAsia" w:ascii="仿宋_GB2312" w:hAnsi="宋体" w:eastAsia="仿宋_GB2312" w:cs="仿宋_GB2312"/>
                <w:kern w:val="0"/>
                <w:szCs w:val="21"/>
                <w:highlight w:val="none"/>
                <w:lang w:val="en-US" w:eastAsia="zh-CN" w:bidi="ar"/>
              </w:rPr>
              <w:t>3</w:t>
            </w:r>
            <w:r>
              <w:rPr>
                <w:rFonts w:hint="eastAsia" w:ascii="仿宋_GB2312" w:hAnsi="宋体" w:eastAsia="仿宋_GB2312" w:cs="仿宋_GB2312"/>
                <w:kern w:val="0"/>
                <w:szCs w:val="21"/>
                <w:highlight w:val="none"/>
                <w:lang w:bidi="ar"/>
              </w:rPr>
              <w:t>年以上相关工作经验</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3A7D01F">
            <w:pPr>
              <w:widowControl/>
              <w:spacing w:line="300" w:lineRule="exact"/>
              <w:ind w:firstLine="0" w:firstLineChars="0"/>
              <w:jc w:val="left"/>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综合年薪</w:t>
            </w:r>
            <w:r>
              <w:rPr>
                <w:rFonts w:hint="eastAsia" w:ascii="仿宋_GB2312" w:hAnsi="仿宋_GB2312" w:eastAsia="仿宋_GB2312" w:cs="仿宋_GB2312"/>
                <w:kern w:val="0"/>
                <w:szCs w:val="21"/>
                <w:highlight w:val="none"/>
                <w:lang w:val="en-US" w:eastAsia="zh-CN" w:bidi="ar"/>
              </w:rPr>
              <w:t>12</w:t>
            </w:r>
            <w:r>
              <w:rPr>
                <w:rFonts w:hint="eastAsia" w:ascii="仿宋_GB2312" w:hAnsi="仿宋_GB2312" w:eastAsia="仿宋_GB2312" w:cs="仿宋_GB2312"/>
                <w:kern w:val="0"/>
                <w:szCs w:val="21"/>
                <w:highlight w:val="none"/>
                <w:lang w:bidi="ar"/>
              </w:rPr>
              <w:t>-</w:t>
            </w:r>
            <w:r>
              <w:rPr>
                <w:rFonts w:hint="eastAsia" w:ascii="仿宋_GB2312" w:hAnsi="仿宋_GB2312" w:eastAsia="仿宋_GB2312" w:cs="仿宋_GB2312"/>
                <w:kern w:val="0"/>
                <w:szCs w:val="21"/>
                <w:highlight w:val="none"/>
                <w:lang w:val="en-US" w:eastAsia="zh-CN" w:bidi="ar"/>
              </w:rPr>
              <w:t>15</w:t>
            </w:r>
            <w:r>
              <w:rPr>
                <w:rFonts w:hint="eastAsia" w:ascii="仿宋_GB2312" w:hAnsi="仿宋_GB2312" w:eastAsia="仿宋_GB2312" w:cs="仿宋_GB2312"/>
                <w:kern w:val="0"/>
                <w:szCs w:val="21"/>
                <w:highlight w:val="none"/>
                <w:lang w:bidi="ar"/>
              </w:rPr>
              <w:t>万元/年</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4EE26CA4">
            <w:pPr>
              <w:widowControl/>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岗位描述：</w:t>
            </w:r>
          </w:p>
          <w:p w14:paraId="28E389B5">
            <w:pPr>
              <w:widowControl/>
              <w:numPr>
                <w:ilvl w:val="0"/>
                <w:numId w:val="0"/>
              </w:numPr>
              <w:spacing w:line="300" w:lineRule="exact"/>
              <w:ind w:firstLine="0" w:firstLineChars="0"/>
              <w:textAlignment w:val="center"/>
              <w:rPr>
                <w:rFonts w:hint="eastAsia" w:ascii="仿宋_GB2312" w:hAnsi="仿宋_GB2312" w:eastAsia="仿宋_GB2312" w:cs="仿宋_GB2312"/>
                <w:bCs/>
                <w:kern w:val="0"/>
                <w:szCs w:val="32"/>
                <w:highlight w:val="none"/>
                <w:lang w:val="en-US" w:eastAsia="zh-CN"/>
              </w:rPr>
            </w:pPr>
            <w:r>
              <w:rPr>
                <w:rFonts w:hint="eastAsia" w:ascii="仿宋_GB2312" w:hAnsi="仿宋_GB2312" w:eastAsia="仿宋_GB2312" w:cs="仿宋_GB2312"/>
                <w:bCs/>
                <w:kern w:val="0"/>
                <w:sz w:val="21"/>
                <w:szCs w:val="32"/>
                <w:lang w:val="en-US" w:eastAsia="zh-CN" w:bidi="ar-SA"/>
              </w:rPr>
              <w:t>1.</w:t>
            </w:r>
            <w:r>
              <w:rPr>
                <w:rFonts w:hint="eastAsia" w:ascii="仿宋_GB2312" w:hAnsi="仿宋_GB2312" w:eastAsia="仿宋_GB2312" w:cs="仿宋_GB2312"/>
                <w:bCs/>
                <w:kern w:val="0"/>
                <w:szCs w:val="32"/>
                <w:highlight w:val="none"/>
              </w:rPr>
              <w:t>负责</w:t>
            </w:r>
            <w:r>
              <w:rPr>
                <w:rFonts w:hint="eastAsia" w:ascii="仿宋_GB2312" w:hAnsi="仿宋_GB2312" w:eastAsia="仿宋_GB2312" w:cs="仿宋_GB2312"/>
                <w:bCs/>
                <w:kern w:val="0"/>
                <w:szCs w:val="32"/>
                <w:highlight w:val="none"/>
                <w:lang w:val="en-US" w:eastAsia="zh-CN"/>
              </w:rPr>
              <w:t>中心招生材料制作；负责与合作单位沟通；</w:t>
            </w:r>
          </w:p>
          <w:p w14:paraId="2B8C9BB0">
            <w:pPr>
              <w:widowControl/>
              <w:numPr>
                <w:ilvl w:val="0"/>
                <w:numId w:val="0"/>
              </w:numPr>
              <w:spacing w:line="300" w:lineRule="exact"/>
              <w:ind w:firstLine="0" w:firstLineChars="0"/>
              <w:textAlignment w:val="center"/>
              <w:rPr>
                <w:rFonts w:hint="eastAsia" w:ascii="仿宋_GB2312" w:hAnsi="仿宋_GB2312" w:eastAsia="仿宋_GB2312" w:cs="仿宋_GB2312"/>
                <w:szCs w:val="21"/>
                <w:highlight w:val="none"/>
                <w:lang w:bidi="ar"/>
              </w:rPr>
            </w:pPr>
            <w:r>
              <w:rPr>
                <w:rFonts w:hint="eastAsia" w:ascii="仿宋_GB2312" w:hAnsi="仿宋_GB2312" w:eastAsia="仿宋_GB2312" w:cs="仿宋_GB2312"/>
                <w:kern w:val="2"/>
                <w:sz w:val="21"/>
                <w:szCs w:val="21"/>
                <w:lang w:val="en-US" w:eastAsia="zh-CN" w:bidi="ar"/>
              </w:rPr>
              <w:t>2.</w:t>
            </w:r>
            <w:r>
              <w:rPr>
                <w:rFonts w:hint="eastAsia" w:ascii="仿宋_GB2312" w:hAnsi="仿宋_GB2312" w:eastAsia="仿宋_GB2312" w:cs="仿宋_GB2312"/>
                <w:bCs/>
                <w:kern w:val="0"/>
                <w:szCs w:val="32"/>
                <w:highlight w:val="none"/>
                <w:lang w:val="en-US" w:eastAsia="zh-CN"/>
              </w:rPr>
              <w:t>协助院长助理完成招生宣传工作；负责组织招生宣传活动组织、协调；负责学生及家长接待；</w:t>
            </w:r>
          </w:p>
          <w:p w14:paraId="5363FED2">
            <w:pPr>
              <w:widowControl/>
              <w:numPr>
                <w:ilvl w:val="0"/>
                <w:numId w:val="0"/>
              </w:numPr>
              <w:spacing w:line="300" w:lineRule="exact"/>
              <w:ind w:firstLine="0" w:firstLineChars="0"/>
              <w:textAlignment w:val="center"/>
              <w:rPr>
                <w:rFonts w:hint="eastAsia" w:ascii="仿宋_GB2312" w:hAnsi="仿宋_GB2312" w:eastAsia="仿宋_GB2312" w:cs="仿宋_GB2312"/>
                <w:highlight w:val="none"/>
              </w:rPr>
            </w:pPr>
            <w:r>
              <w:rPr>
                <w:rFonts w:hint="eastAsia" w:ascii="仿宋_GB2312" w:hAnsi="仿宋_GB2312" w:eastAsia="仿宋_GB2312" w:cs="仿宋_GB2312"/>
                <w:kern w:val="2"/>
                <w:sz w:val="21"/>
                <w:szCs w:val="24"/>
                <w:lang w:val="en-US" w:eastAsia="zh-CN" w:bidi="ar-SA"/>
              </w:rPr>
              <w:t>3.</w:t>
            </w:r>
            <w:r>
              <w:rPr>
                <w:rFonts w:hint="eastAsia" w:ascii="仿宋_GB2312" w:hAnsi="仿宋_GB2312" w:eastAsia="仿宋_GB2312" w:cs="仿宋_GB2312"/>
                <w:bCs/>
                <w:kern w:val="0"/>
                <w:szCs w:val="32"/>
                <w:highlight w:val="none"/>
                <w:lang w:val="en-US" w:eastAsia="zh-CN"/>
              </w:rPr>
              <w:t>负责学生和学生资料管理管理；</w:t>
            </w:r>
          </w:p>
          <w:p w14:paraId="51B88AE1">
            <w:pPr>
              <w:widowControl/>
              <w:numPr>
                <w:ilvl w:val="0"/>
                <w:numId w:val="0"/>
              </w:numPr>
              <w:spacing w:line="300" w:lineRule="exact"/>
              <w:ind w:firstLine="0" w:firstLineChars="0"/>
              <w:textAlignment w:val="center"/>
              <w:rPr>
                <w:rFonts w:hint="eastAsia"/>
                <w:szCs w:val="21"/>
                <w:highlight w:val="none"/>
                <w:lang w:bidi="ar"/>
              </w:rPr>
            </w:pPr>
            <w:r>
              <w:rPr>
                <w:rFonts w:hint="eastAsia" w:ascii="仿宋_GB2312" w:hAnsi="仿宋_GB2312" w:eastAsia="仿宋_GB2312" w:cs="仿宋_GB2312"/>
                <w:kern w:val="2"/>
                <w:sz w:val="21"/>
                <w:szCs w:val="21"/>
                <w:lang w:val="en-US" w:eastAsia="zh-CN" w:bidi="ar"/>
              </w:rPr>
              <w:t>4.</w:t>
            </w:r>
            <w:r>
              <w:rPr>
                <w:rFonts w:hint="eastAsia" w:ascii="仿宋_GB2312" w:hAnsi="仿宋_GB2312" w:eastAsia="仿宋_GB2312" w:cs="仿宋_GB2312"/>
                <w:kern w:val="0"/>
                <w:szCs w:val="21"/>
                <w:highlight w:val="none"/>
                <w:lang w:val="en-US" w:eastAsia="zh-CN" w:bidi="ar"/>
              </w:rPr>
              <w:t>研究院</w:t>
            </w:r>
            <w:r>
              <w:rPr>
                <w:rFonts w:hint="eastAsia" w:ascii="仿宋_GB2312" w:hAnsi="仿宋_GB2312" w:eastAsia="仿宋_GB2312" w:cs="仿宋_GB2312"/>
                <w:bCs/>
                <w:kern w:val="0"/>
                <w:szCs w:val="32"/>
                <w:highlight w:val="none"/>
              </w:rPr>
              <w:t>交办的其他工作。</w:t>
            </w:r>
          </w:p>
        </w:tc>
        <w:tc>
          <w:tcPr>
            <w:tcW w:w="109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A2AE690">
            <w:pPr>
              <w:widowControl/>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1.具有较好的中英文交流及文字表达能力，具有独立开展有关国际合作的能力。</w:t>
            </w:r>
          </w:p>
          <w:p w14:paraId="12D6995E">
            <w:pPr>
              <w:widowControl/>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2.具有较强的综合协调、组织管理能力，能独立撰写较高水平的文章和工作报告。</w:t>
            </w:r>
          </w:p>
          <w:p w14:paraId="5205887F">
            <w:pPr>
              <w:widowControl/>
              <w:spacing w:line="300" w:lineRule="exact"/>
              <w:ind w:firstLine="0" w:firstLineChars="0"/>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3.有相关国际组织、机构的工作经历者将优先考虑。</w:t>
            </w:r>
          </w:p>
          <w:p w14:paraId="435F9787">
            <w:pPr>
              <w:widowControl/>
              <w:spacing w:line="300" w:lineRule="exact"/>
              <w:ind w:firstLine="0" w:firstLineChars="0"/>
              <w:textAlignment w:val="center"/>
              <w:rPr>
                <w:highlight w:val="none"/>
              </w:rPr>
            </w:pPr>
            <w:r>
              <w:rPr>
                <w:rFonts w:hint="eastAsia" w:ascii="仿宋_GB2312" w:hAnsi="宋体" w:eastAsia="仿宋_GB2312" w:cs="仿宋_GB2312"/>
                <w:color w:val="000000"/>
                <w:kern w:val="0"/>
                <w:szCs w:val="21"/>
                <w:highlight w:val="none"/>
                <w:lang w:bidi="ar"/>
              </w:rPr>
              <w:t>4.</w:t>
            </w:r>
            <w:r>
              <w:rPr>
                <w:rFonts w:hint="eastAsia" w:ascii="仿宋_GB2312" w:hAnsi="宋体" w:eastAsia="仿宋_GB2312" w:cs="仿宋_GB2312"/>
                <w:color w:val="000000"/>
                <w:kern w:val="0"/>
                <w:szCs w:val="21"/>
                <w:highlight w:val="none"/>
                <w:lang w:val="en-US" w:eastAsia="zh-CN" w:bidi="ar"/>
              </w:rPr>
              <w:t>有电子信息和计算机等相关专业技术背景者优先考虑</w:t>
            </w:r>
            <w:r>
              <w:rPr>
                <w:rFonts w:hint="eastAsia" w:ascii="仿宋_GB2312" w:hAnsi="宋体" w:eastAsia="仿宋_GB2312" w:cs="仿宋_GB2312"/>
                <w:color w:val="000000"/>
                <w:kern w:val="0"/>
                <w:szCs w:val="21"/>
                <w:highlight w:val="none"/>
                <w:lang w:bidi="ar"/>
              </w:rPr>
              <w:t>。</w:t>
            </w:r>
          </w:p>
        </w:tc>
      </w:tr>
      <w:tr w14:paraId="5DD0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trPr>
        <w:tc>
          <w:tcPr>
            <w:tcW w:w="291"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7787330">
            <w:pPr>
              <w:widowControl/>
              <w:spacing w:line="300" w:lineRule="exact"/>
              <w:ind w:firstLine="0" w:firstLineChars="0"/>
              <w:jc w:val="center"/>
              <w:textAlignment w:val="center"/>
              <w:rPr>
                <w:rFonts w:hint="default"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宣传主管</w:t>
            </w:r>
          </w:p>
        </w:tc>
        <w:tc>
          <w:tcPr>
            <w:tcW w:w="20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0F00DE56">
            <w:pPr>
              <w:widowControl/>
              <w:spacing w:line="300" w:lineRule="exact"/>
              <w:ind w:firstLine="0" w:firstLineChars="0"/>
              <w:jc w:val="center"/>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1</w:t>
            </w:r>
          </w:p>
        </w:tc>
        <w:tc>
          <w:tcPr>
            <w:tcW w:w="408"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EC27067">
            <w:pPr>
              <w:widowControl/>
              <w:spacing w:line="300" w:lineRule="exact"/>
              <w:ind w:firstLine="0" w:firstLineChars="0"/>
              <w:jc w:val="center"/>
              <w:textAlignment w:val="center"/>
              <w:rPr>
                <w:rFonts w:hint="eastAsia" w:ascii="仿宋_GB2312" w:hAnsi="宋体" w:eastAsia="仿宋_GB2312" w:cs="仿宋_GB2312"/>
                <w:color w:val="0D0D0D"/>
                <w:kern w:val="0"/>
                <w:szCs w:val="21"/>
                <w:highlight w:val="none"/>
                <w:lang w:bidi="ar"/>
              </w:rPr>
            </w:pPr>
            <w:r>
              <w:rPr>
                <w:rFonts w:hint="eastAsia" w:ascii="仿宋_GB2312" w:hAnsi="宋体" w:eastAsia="仿宋_GB2312" w:cs="仿宋_GB2312"/>
                <w:color w:val="000000"/>
                <w:kern w:val="0"/>
                <w:szCs w:val="21"/>
                <w:highlight w:val="none"/>
                <w:lang w:bidi="ar"/>
              </w:rPr>
              <w:t>英语专业或英语翻译类相关专业</w:t>
            </w:r>
          </w:p>
        </w:tc>
        <w:tc>
          <w:tcPr>
            <w:tcW w:w="336" w:type="pct"/>
            <w:tcBorders>
              <w:top w:val="single" w:color="auto" w:sz="4" w:space="0"/>
              <w:left w:val="single" w:color="auto" w:sz="4" w:space="0"/>
              <w:bottom w:val="single" w:color="auto" w:sz="4" w:space="0"/>
              <w:right w:val="single" w:color="auto" w:sz="4" w:space="0"/>
            </w:tcBorders>
            <w:noWrap w:val="0"/>
            <w:vAlign w:val="center"/>
          </w:tcPr>
          <w:p w14:paraId="4ECB978F">
            <w:pPr>
              <w:widowControl/>
              <w:spacing w:line="300" w:lineRule="exact"/>
              <w:ind w:firstLine="0" w:firstLineChars="0"/>
              <w:jc w:val="center"/>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本科及以上学历</w:t>
            </w:r>
          </w:p>
        </w:tc>
        <w:tc>
          <w:tcPr>
            <w:tcW w:w="35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400BD1F0">
            <w:pPr>
              <w:widowControl/>
              <w:spacing w:line="300" w:lineRule="exact"/>
              <w:ind w:firstLine="0" w:firstLineChars="0"/>
              <w:jc w:val="center"/>
              <w:textAlignment w:val="center"/>
              <w:rPr>
                <w:rFonts w:hint="eastAsia" w:ascii="仿宋_GB2312" w:hAnsi="宋体" w:eastAsia="仿宋_GB2312" w:cs="仿宋_GB2312"/>
                <w:color w:val="000000"/>
                <w:kern w:val="0"/>
                <w:szCs w:val="21"/>
                <w:highlight w:val="none"/>
                <w:lang w:bidi="ar"/>
              </w:rPr>
            </w:pPr>
            <w:r>
              <w:rPr>
                <w:rFonts w:hint="eastAsia" w:ascii="仿宋_GB2312" w:hAnsi="宋体" w:eastAsia="仿宋_GB2312" w:cs="仿宋_GB2312"/>
                <w:color w:val="000000"/>
                <w:kern w:val="0"/>
                <w:szCs w:val="21"/>
                <w:highlight w:val="none"/>
                <w:lang w:bidi="ar"/>
              </w:rPr>
              <w:t>/</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BE1B0C9">
            <w:pPr>
              <w:widowControl/>
              <w:spacing w:line="300" w:lineRule="exact"/>
              <w:ind w:firstLine="0" w:firstLineChars="0"/>
              <w:jc w:val="left"/>
              <w:rPr>
                <w:rFonts w:hint="eastAsia" w:ascii="仿宋_GB2312" w:hAnsi="仿宋_GB2312" w:eastAsia="仿宋_GB2312" w:cs="仿宋_GB2312"/>
                <w:kern w:val="0"/>
                <w:szCs w:val="21"/>
                <w:highlight w:val="none"/>
                <w:lang w:bidi="ar"/>
              </w:rPr>
            </w:pPr>
            <w:r>
              <w:rPr>
                <w:rFonts w:hint="eastAsia" w:ascii="仿宋_GB2312" w:hAnsi="仿宋_GB2312" w:eastAsia="仿宋_GB2312" w:cs="仿宋_GB2312"/>
                <w:kern w:val="0"/>
                <w:szCs w:val="21"/>
                <w:highlight w:val="none"/>
                <w:lang w:bidi="ar"/>
              </w:rPr>
              <w:t>综合年薪1</w:t>
            </w:r>
            <w:r>
              <w:rPr>
                <w:rFonts w:hint="eastAsia" w:ascii="仿宋_GB2312" w:hAnsi="仿宋_GB2312" w:eastAsia="仿宋_GB2312" w:cs="仿宋_GB2312"/>
                <w:kern w:val="0"/>
                <w:szCs w:val="21"/>
                <w:highlight w:val="none"/>
                <w:lang w:val="en-US" w:eastAsia="zh-CN" w:bidi="ar"/>
              </w:rPr>
              <w:t>2</w:t>
            </w:r>
            <w:r>
              <w:rPr>
                <w:rFonts w:hint="eastAsia" w:ascii="仿宋_GB2312" w:hAnsi="仿宋_GB2312" w:eastAsia="仿宋_GB2312" w:cs="仿宋_GB2312"/>
                <w:kern w:val="0"/>
                <w:szCs w:val="21"/>
                <w:highlight w:val="none"/>
                <w:lang w:bidi="ar"/>
              </w:rPr>
              <w:t>-15万元/年</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74841D1B">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岗位描述：</w:t>
            </w:r>
          </w:p>
          <w:p w14:paraId="01AC4525">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1.负责中心中英文宣传材料制作；负责中心网站和公众号等对外宣传平台管理和维护；</w:t>
            </w:r>
          </w:p>
          <w:p w14:paraId="098294DF">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2.负责协助中心外事协调；负责翻译、接待、国际会议速记、会议纪要等工作；负责中心因公出国（境）事务、国（境）外来访团组和人员事务、涉外会议及国际合作协议等的管理。</w:t>
            </w:r>
          </w:p>
          <w:p w14:paraId="7DD4A620">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3.负责联络协调各类社会组织，参与中心建设。</w:t>
            </w:r>
          </w:p>
          <w:p w14:paraId="16E214A9">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4.负责协助中心外国专家办理入境审批、签证变更等手续。</w:t>
            </w:r>
          </w:p>
          <w:p w14:paraId="55E35E42">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5.</w:t>
            </w:r>
            <w:r>
              <w:rPr>
                <w:rFonts w:hint="eastAsia" w:ascii="仿宋_GB2312" w:hAnsi="宋体" w:eastAsia="仿宋_GB2312" w:cs="仿宋_GB2312"/>
                <w:kern w:val="0"/>
                <w:szCs w:val="21"/>
                <w:highlight w:val="none"/>
                <w:lang w:val="en-US" w:eastAsia="zh-CN" w:bidi="ar"/>
              </w:rPr>
              <w:t>研究院</w:t>
            </w:r>
            <w:r>
              <w:rPr>
                <w:rFonts w:hint="eastAsia" w:ascii="仿宋_GB2312" w:hAnsi="宋体" w:eastAsia="仿宋_GB2312" w:cs="仿宋_GB2312"/>
                <w:color w:val="000000"/>
                <w:kern w:val="0"/>
                <w:szCs w:val="21"/>
                <w:highlight w:val="none"/>
                <w:lang w:val="en-US" w:eastAsia="zh-CN" w:bidi="ar"/>
              </w:rPr>
              <w:t>交办的其他相关工作。</w:t>
            </w:r>
          </w:p>
        </w:tc>
        <w:tc>
          <w:tcPr>
            <w:tcW w:w="1097"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5F1A8AA">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1.拥有英语职业资格证书。</w:t>
            </w:r>
          </w:p>
          <w:p w14:paraId="180D981E">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2.具备海外留学经历优先考虑。</w:t>
            </w:r>
          </w:p>
          <w:p w14:paraId="32A1F09A">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3.有相关工作经验者优先考虑。</w:t>
            </w:r>
          </w:p>
          <w:p w14:paraId="54FDFB81">
            <w:pPr>
              <w:widowControl/>
              <w:snapToGrid w:val="0"/>
              <w:spacing w:line="240" w:lineRule="auto"/>
              <w:ind w:firstLine="0" w:firstLineChars="0"/>
              <w:textAlignment w:val="center"/>
              <w:rPr>
                <w:rFonts w:hint="eastAsia" w:ascii="仿宋_GB2312" w:hAnsi="宋体" w:eastAsia="仿宋_GB2312" w:cs="仿宋_GB2312"/>
                <w:color w:val="000000"/>
                <w:kern w:val="0"/>
                <w:szCs w:val="21"/>
                <w:highlight w:val="none"/>
                <w:lang w:val="en-US" w:eastAsia="zh-CN" w:bidi="ar"/>
              </w:rPr>
            </w:pPr>
            <w:r>
              <w:rPr>
                <w:rFonts w:hint="eastAsia" w:ascii="仿宋_GB2312" w:hAnsi="宋体" w:eastAsia="仿宋_GB2312" w:cs="仿宋_GB2312"/>
                <w:color w:val="000000"/>
                <w:kern w:val="0"/>
                <w:szCs w:val="21"/>
                <w:highlight w:val="none"/>
                <w:lang w:val="en-US" w:eastAsia="zh-CN" w:bidi="ar"/>
              </w:rPr>
              <w:t>4.具备一定的文字宣传材料写作水平，具备良好的信息综合能力和分析能力。</w:t>
            </w:r>
          </w:p>
        </w:tc>
      </w:tr>
    </w:tbl>
    <w:p w14:paraId="13DAD9C6"/>
    <w:sectPr>
      <w:pgSz w:w="16838" w:h="11906" w:orient="landscape"/>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51DBA"/>
    <w:rsid w:val="1A375CEE"/>
    <w:rsid w:val="7395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2024-12-31T05:34:00Z</dcterms:created>
  <dc:creator>琳羊羊</dc:creator>
  <cp:lastModifiedBy>琳羊羊</cp:lastModifiedBy>
  <dcterms:modified xsi:type="dcterms:W3CDTF">2024-12-31T05:36:26Z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0BE45FEB19A64FF6BCB11AE2909111CE_11</vt:lpwstr>
  </property>
  <property fmtid="{D5CDD505-2E9C-101B-9397-08002B2CF9AE}" pid="4" name="KSOTemplateDocerSaveRecord">
    <vt:lpwstr>eyJoZGlkIjoiYWFjMTg5ZDhlOGU2MzZlZWY3YmM5OGQwODg5Zjc2M2IiLCJ1c2VySWQiOiIzNzc0NjM3NTAifQ==</vt:lpwstr>
  </property>
</Properties>
</file>