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"/>
        <w:gridCol w:w="1454"/>
        <w:gridCol w:w="1331"/>
        <w:gridCol w:w="1598"/>
        <w:gridCol w:w="615"/>
        <w:gridCol w:w="3525"/>
        <w:gridCol w:w="1154"/>
        <w:gridCol w:w="1139"/>
        <w:gridCol w:w="1770"/>
        <w:gridCol w:w="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300" w:beforeAutospacing="0" w:after="0" w:afterAutospacing="0" w:line="450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36"/>
                <w:szCs w:val="36"/>
                <w:u w:val="none"/>
                <w:shd w:val="clear" w:fill="FFFFFF"/>
              </w:rPr>
            </w:pPr>
          </w:p>
        </w:tc>
        <w:tc>
          <w:tcPr>
            <w:tcW w:w="475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300" w:beforeAutospacing="0" w:after="0" w:afterAutospacing="0" w:line="450" w:lineRule="atLeast"/>
              <w:ind w:left="0" w:right="0" w:firstLine="0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36"/>
                <w:szCs w:val="36"/>
                <w:u w:val="none"/>
                <w:shd w:val="clear" w:fill="FFFFFF"/>
              </w:rPr>
              <w:fldChar w:fldCharType="begin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36"/>
                <w:szCs w:val="36"/>
                <w:u w:val="none"/>
                <w:shd w:val="clear" w:fill="FFFFFF"/>
              </w:rPr>
              <w:instrText xml:space="preserve"> HYPERLINK "https://www.ankang.gov.cn/Content-2772268.html" \t "https://www.rsks.cn/shehui/yiliao/_blank" </w:instrTex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36"/>
                <w:szCs w:val="36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36"/>
                <w:szCs w:val="36"/>
                <w:u w:val="none"/>
                <w:shd w:val="clear" w:fill="FFFFFF"/>
              </w:rPr>
              <w:t>2024年</w:t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36"/>
                <w:szCs w:val="36"/>
                <w:u w:val="none"/>
                <w:shd w:val="clear" w:fill="FFFFFF"/>
                <w:lang w:val="en-US" w:eastAsia="zh-CN"/>
              </w:rPr>
              <w:t>铜川</w:t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36"/>
                <w:szCs w:val="36"/>
                <w:u w:val="none"/>
                <w:shd w:val="clear" w:fill="FFFFFF"/>
              </w:rPr>
              <w:t>市为县以下医疗卫生机构定向(补录)招聘医学类毕业生岗位表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36"/>
                <w:szCs w:val="36"/>
                <w:u w:val="none"/>
                <w:shd w:val="clear" w:fill="FFFFFF"/>
              </w:rPr>
              <w:fldChar w:fldCharType="end"/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</w:t>
            </w:r>
          </w:p>
        </w:tc>
        <w:tc>
          <w:tcPr>
            <w:tcW w:w="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岗位简称</w:t>
            </w:r>
          </w:p>
        </w:tc>
        <w:tc>
          <w:tcPr>
            <w:tcW w:w="56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67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招聘岗位资格条件</w:t>
            </w:r>
          </w:p>
        </w:tc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耀州区9人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耀州区人民医院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24020101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内科学、外科学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丁老师0919-6189553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耀州区人民医院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耳鼻喉科医师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24020102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研究生：耳鼻咽喉科学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耀州区人民医院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24020103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本科：医学检验技术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研究生：医学技术、临床检验诊断学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耀州区人民医院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24020104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本科：麻醉学；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研究生：麻醉学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耀州区人民医院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24020105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本科：医学影像学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研究生：影像医学与核医学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4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耀州区孙思邈中医院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24020106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本科：中医学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研究生：中医内科学，中医外科学，中医骨伤科学，中医妇科学，中医儿科学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4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印台区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广阳镇高楼河卫生院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24020207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大专:中医学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本科:中医学</w:t>
            </w:r>
            <w:r>
              <w:rPr>
                <w:rStyle w:val="6"/>
                <w:rFonts w:eastAsia="仿宋_GB2312"/>
                <w:lang w:val="en-US" w:eastAsia="zh-CN" w:bidi="ar"/>
              </w:rPr>
              <w:t>  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t>研究生：中医内科学，中医外科学，中医骨伤科学，中医妇科学，中医儿科学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限铜川户籍或生源；</w:t>
            </w:r>
          </w:p>
        </w:tc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张老师0919-4181389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4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三里洞医院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24020208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大专:医学影像技术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本科:医学影像技术</w:t>
            </w:r>
            <w:r>
              <w:rPr>
                <w:rStyle w:val="6"/>
                <w:rFonts w:eastAsia="仿宋_GB2312"/>
                <w:lang w:val="en-US" w:eastAsia="zh-CN" w:bidi="ar"/>
              </w:rPr>
              <w:t>  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t>研究生：医学技术、临床检验诊断学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需满足以下条件：1.限铜川户籍或生源；2.因工作需与放射线接触，限男性。</w:t>
            </w:r>
          </w:p>
        </w:tc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王益区中医医院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24020309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本科：中医学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研究生：中医内科学，中医外科学，中医骨伤科学，中医妇科学，中医儿科学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需具有执业医师资格证书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0919-2188181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宜君县</w:t>
            </w:r>
          </w:p>
        </w:tc>
        <w:tc>
          <w:tcPr>
            <w:tcW w:w="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宜君县人民医院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临床麻醉师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24020410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本科：麻醉学；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研究生：麻醉学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0919-5286393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影像诊断医师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24020411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本科：医学影像学；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研究生：影像医学与核医学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4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宜君县中医医院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中医临床医师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24020412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本科：中西医临床医学、中医学；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研究生：中西医结合临床，中医诊断学，中医内科学，中医外科学，中医骨伤科学，中医妇科学，中医儿科学，针灸推拿学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影像诊断医师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24020413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本科：医学影像学；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研究生：影像医学与核医学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F682E"/>
    <w:rsid w:val="4CA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2024-12-20T07:53:00Z</dcterms:created>
  <dc:creator>落月无情</dc:creator>
  <cp:lastModifiedBy>落月无情</cp:lastModifiedBy>
  <dcterms:modified xsi:type="dcterms:W3CDTF">2024-12-20T07:54:04Z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