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bookmarkStart w:id="2" w:name="_GoBack"/>
      <w:bookmarkStart w:id="0" w:name="_Toc28388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附件1</w:t>
      </w:r>
    </w:p>
    <w:bookmarkEnd w:id="2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24"/>
          <w:szCs w:val="22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u w:val="none"/>
        </w:rPr>
        <w:t>达州市投资有限公司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u w:val="none"/>
          <w:lang w:val="en-US" w:eastAsia="zh-CN"/>
        </w:rPr>
        <w:t>及下属子公司</w:t>
      </w:r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u w:val="none"/>
          <w:lang w:val="en-US" w:eastAsia="zh-CN"/>
        </w:rPr>
        <w:t>202</w:t>
      </w:r>
      <w:r>
        <w:rPr>
          <w:rFonts w:hint="eastAsia" w:ascii="Times New Roman" w:eastAsia="方正小标宋简体" w:cs="Times New Roman"/>
          <w:b w:val="0"/>
          <w:bCs w:val="0"/>
          <w:color w:val="auto"/>
          <w:sz w:val="40"/>
          <w:szCs w:val="40"/>
          <w:u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u w:val="none"/>
          <w:lang w:val="en-US" w:eastAsia="zh-CN"/>
        </w:rPr>
        <w:t>年公开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u w:val="none"/>
        </w:rPr>
        <w:t>招聘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u w:val="none"/>
          <w:lang w:val="en-US" w:eastAsia="zh-CN"/>
        </w:rPr>
        <w:t>工作人员</w:t>
      </w:r>
      <w:r>
        <w:rPr>
          <w:rFonts w:hint="eastAsia" w:ascii="Times New Roman" w:eastAsia="方正小标宋简体" w:cs="Times New Roman"/>
          <w:b w:val="0"/>
          <w:bCs w:val="0"/>
          <w:color w:val="auto"/>
          <w:sz w:val="40"/>
          <w:szCs w:val="40"/>
          <w:u w:val="none"/>
          <w:lang w:eastAsia="zh-CN"/>
        </w:rPr>
        <w:t>岗位需求表</w:t>
      </w:r>
    </w:p>
    <w:tbl>
      <w:tblPr>
        <w:tblStyle w:val="8"/>
        <w:tblpPr w:leftFromText="180" w:rightFromText="180" w:vertAnchor="text" w:horzAnchor="page" w:tblpXSpec="center" w:tblpY="7"/>
        <w:tblOverlap w:val="never"/>
        <w:tblW w:w="149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119"/>
        <w:gridCol w:w="1119"/>
        <w:gridCol w:w="1092"/>
        <w:gridCol w:w="834"/>
        <w:gridCol w:w="1020"/>
        <w:gridCol w:w="675"/>
        <w:gridCol w:w="876"/>
        <w:gridCol w:w="795"/>
        <w:gridCol w:w="645"/>
        <w:gridCol w:w="2445"/>
        <w:gridCol w:w="2760"/>
        <w:gridCol w:w="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tblHeader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集团公司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用人企业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要求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专业要求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其他条件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exact"/>
          <w:tblHeader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达州市投资有限公司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达州市投资有限公司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会计岗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24122001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rPr>
                <w:rStyle w:val="13"/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本科：</w:t>
            </w:r>
            <w:r>
              <w:rPr>
                <w:rStyle w:val="13"/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工商管理类、</w:t>
            </w: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财政学类</w:t>
            </w:r>
            <w:r>
              <w:rPr>
                <w:rStyle w:val="13"/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经济学类</w:t>
            </w:r>
            <w:r>
              <w:rPr>
                <w:rStyle w:val="13"/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金融学类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Style w:val="13"/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工商管理（学）、理论经济学、</w:t>
            </w: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应用经济学</w:t>
            </w:r>
            <w:r>
              <w:rPr>
                <w:rStyle w:val="13"/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、金融、会计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.具有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年及以上会计工作经历；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.取得高级职称、注册会计师职业资格证书者，年龄可放宽至40周岁及以下</w:t>
            </w:r>
            <w:bookmarkStart w:id="1" w:name="OLE_LINK1"/>
            <w:r>
              <w:rPr>
                <w:rStyle w:val="15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（1983年12月25日以后出生）。</w:t>
            </w:r>
            <w:bookmarkEnd w:id="1"/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根据工作需要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派驻子公司工作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  <w:tblHeader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达州市投资有限公司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达州市投资有限公司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融资管理部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融资规划岗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24122002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rPr>
                <w:rStyle w:val="13"/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本科：</w:t>
            </w:r>
            <w:r>
              <w:rPr>
                <w:rStyle w:val="13"/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工商管理类、</w:t>
            </w: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经济学类</w:t>
            </w:r>
            <w:r>
              <w:rPr>
                <w:rStyle w:val="13"/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金融学类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Style w:val="13"/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Style w:val="13"/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工商管理（学）、</w:t>
            </w: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应用经济学</w:t>
            </w:r>
            <w:r>
              <w:rPr>
                <w:rStyle w:val="13"/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、金融、</w:t>
            </w:r>
            <w:r>
              <w:rPr>
                <w:rStyle w:val="13"/>
                <w:rFonts w:hint="eastAsia" w:eastAsia="仿宋_GB2312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具有1年及以上银行、信托证券等金融机构工作经历或2年及以上财务工作经历。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exact"/>
          <w:tblHeader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达州市投资有限公司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达州市投资有限公司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项目管理部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项目管理岗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24122003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土木类、林学类、管理科学与工程类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土木工程、建筑学、工程管理、环境与资源保护法学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1.具有工程管理、造价、设计等相关二级及以上执业资格证书；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2.具有1年及以上工程项目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工作经历；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3.取得工程类、造价类中级及以上职称或一级执业资格证书者，年龄可放宽至40周岁及以下</w:t>
            </w:r>
            <w:r>
              <w:rPr>
                <w:rStyle w:val="15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（1983年12月25日以后出生）。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exact"/>
          <w:tblHeader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达州市投资有限公司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达州达发实业有限公司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市场运营部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贸易运营专员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24122004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工商管理类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管理类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经济学类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经济与贸易类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：不限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该岗位常年出差和下乡开展工作</w:t>
            </w: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578" w:lineRule="exact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-151765</wp:posOffset>
              </wp:positionV>
              <wp:extent cx="652780" cy="289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78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95pt;height:22.8pt;width:51.4pt;mso-position-horizontal:outside;mso-position-horizontal-relative:margin;z-index:251659264;mso-width-relative:page;mso-height-relative:page;" filled="f" stroked="f" coordsize="21600,21600" o:gfxdata="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a/dOu1gAAAAcBAAAPAAAA&#10;AAAAAAEAIAAAACIAAABkcnMvZG93bnJldi54bWxQSwECFAAUAAAACACHTuJAdshG1xcCAAATBAAA&#10;DgAAAAAAAAABACAAAAAl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0548D"/>
    <w:rsid w:val="01873096"/>
    <w:rsid w:val="01D41928"/>
    <w:rsid w:val="0274685E"/>
    <w:rsid w:val="029A35B7"/>
    <w:rsid w:val="02F900D6"/>
    <w:rsid w:val="02FE20CD"/>
    <w:rsid w:val="034C26F2"/>
    <w:rsid w:val="03BC698B"/>
    <w:rsid w:val="0463508D"/>
    <w:rsid w:val="048F1C8F"/>
    <w:rsid w:val="04CB0DF9"/>
    <w:rsid w:val="07747B87"/>
    <w:rsid w:val="07F9792C"/>
    <w:rsid w:val="086C4245"/>
    <w:rsid w:val="097275AE"/>
    <w:rsid w:val="09EF451D"/>
    <w:rsid w:val="0A3E0050"/>
    <w:rsid w:val="0A3F3663"/>
    <w:rsid w:val="0C922E20"/>
    <w:rsid w:val="0CCB3088"/>
    <w:rsid w:val="0D1F2FB3"/>
    <w:rsid w:val="0FA92512"/>
    <w:rsid w:val="104F59F9"/>
    <w:rsid w:val="10E024DA"/>
    <w:rsid w:val="11424584"/>
    <w:rsid w:val="134C1A01"/>
    <w:rsid w:val="1351073B"/>
    <w:rsid w:val="138A07AF"/>
    <w:rsid w:val="14B66F87"/>
    <w:rsid w:val="15074D0B"/>
    <w:rsid w:val="15D93E38"/>
    <w:rsid w:val="16A50482"/>
    <w:rsid w:val="178545B4"/>
    <w:rsid w:val="179A5BB0"/>
    <w:rsid w:val="1805452F"/>
    <w:rsid w:val="183078B0"/>
    <w:rsid w:val="185C221B"/>
    <w:rsid w:val="19422A5F"/>
    <w:rsid w:val="19A0283B"/>
    <w:rsid w:val="19E54CA1"/>
    <w:rsid w:val="1BA45F34"/>
    <w:rsid w:val="1C917197"/>
    <w:rsid w:val="1DAB7AC8"/>
    <w:rsid w:val="1DE83F13"/>
    <w:rsid w:val="1F991871"/>
    <w:rsid w:val="20755F4B"/>
    <w:rsid w:val="21712C20"/>
    <w:rsid w:val="24414B27"/>
    <w:rsid w:val="24AE6F61"/>
    <w:rsid w:val="25021234"/>
    <w:rsid w:val="257167FE"/>
    <w:rsid w:val="25850D80"/>
    <w:rsid w:val="259E2C10"/>
    <w:rsid w:val="2705353D"/>
    <w:rsid w:val="2A3034CC"/>
    <w:rsid w:val="2AC31302"/>
    <w:rsid w:val="2AF60440"/>
    <w:rsid w:val="2C6130FE"/>
    <w:rsid w:val="2D7E3C87"/>
    <w:rsid w:val="2F1D3F9E"/>
    <w:rsid w:val="322425CE"/>
    <w:rsid w:val="32383CDF"/>
    <w:rsid w:val="32951243"/>
    <w:rsid w:val="34827183"/>
    <w:rsid w:val="354956E3"/>
    <w:rsid w:val="35A30FC0"/>
    <w:rsid w:val="369574AD"/>
    <w:rsid w:val="38196A86"/>
    <w:rsid w:val="3A6C2C90"/>
    <w:rsid w:val="3BE05C8F"/>
    <w:rsid w:val="3D852055"/>
    <w:rsid w:val="3E967F69"/>
    <w:rsid w:val="3FF85A04"/>
    <w:rsid w:val="403B4EA8"/>
    <w:rsid w:val="40467B25"/>
    <w:rsid w:val="40AA56CC"/>
    <w:rsid w:val="411D6134"/>
    <w:rsid w:val="43735039"/>
    <w:rsid w:val="484229F6"/>
    <w:rsid w:val="4A2D4A6D"/>
    <w:rsid w:val="4B5F6241"/>
    <w:rsid w:val="4C5B4E02"/>
    <w:rsid w:val="4CC65526"/>
    <w:rsid w:val="4D214EE0"/>
    <w:rsid w:val="4D5C4A01"/>
    <w:rsid w:val="4DD64386"/>
    <w:rsid w:val="4EDD2BE6"/>
    <w:rsid w:val="4F4B7369"/>
    <w:rsid w:val="4FC53298"/>
    <w:rsid w:val="505F797B"/>
    <w:rsid w:val="510B53B7"/>
    <w:rsid w:val="52922A38"/>
    <w:rsid w:val="52F54EB7"/>
    <w:rsid w:val="53997AAA"/>
    <w:rsid w:val="5403760A"/>
    <w:rsid w:val="543675E8"/>
    <w:rsid w:val="55763794"/>
    <w:rsid w:val="55A222A0"/>
    <w:rsid w:val="57A93626"/>
    <w:rsid w:val="592228FA"/>
    <w:rsid w:val="5A2A5B37"/>
    <w:rsid w:val="5A942091"/>
    <w:rsid w:val="5B360B1E"/>
    <w:rsid w:val="5BB64D6B"/>
    <w:rsid w:val="5C1F1C20"/>
    <w:rsid w:val="5D1F3406"/>
    <w:rsid w:val="5D91320C"/>
    <w:rsid w:val="60F51DED"/>
    <w:rsid w:val="61E4459E"/>
    <w:rsid w:val="621842D7"/>
    <w:rsid w:val="63242BB8"/>
    <w:rsid w:val="6357597E"/>
    <w:rsid w:val="63997CB0"/>
    <w:rsid w:val="63BF41CE"/>
    <w:rsid w:val="657E144B"/>
    <w:rsid w:val="67554111"/>
    <w:rsid w:val="677EE784"/>
    <w:rsid w:val="6A00548D"/>
    <w:rsid w:val="6A8D73F0"/>
    <w:rsid w:val="6B4C44A1"/>
    <w:rsid w:val="6E8C4378"/>
    <w:rsid w:val="703C4329"/>
    <w:rsid w:val="7044097C"/>
    <w:rsid w:val="71066380"/>
    <w:rsid w:val="71946FC1"/>
    <w:rsid w:val="71E820DD"/>
    <w:rsid w:val="72870F2E"/>
    <w:rsid w:val="75103213"/>
    <w:rsid w:val="754F1926"/>
    <w:rsid w:val="757E0B1D"/>
    <w:rsid w:val="768A0573"/>
    <w:rsid w:val="76FD3932"/>
    <w:rsid w:val="77351D05"/>
    <w:rsid w:val="774060DE"/>
    <w:rsid w:val="77AF3455"/>
    <w:rsid w:val="77E10214"/>
    <w:rsid w:val="785B0648"/>
    <w:rsid w:val="78BF22E6"/>
    <w:rsid w:val="79BF02EF"/>
    <w:rsid w:val="7AD5177F"/>
    <w:rsid w:val="7C2B4206"/>
    <w:rsid w:val="7CD51379"/>
    <w:rsid w:val="7D217A1B"/>
    <w:rsid w:val="7DF9407D"/>
    <w:rsid w:val="7E05348C"/>
    <w:rsid w:val="7E123C5A"/>
    <w:rsid w:val="7E6E4E20"/>
    <w:rsid w:val="7F5E1E6E"/>
    <w:rsid w:val="7F885654"/>
    <w:rsid w:val="7FF932C8"/>
    <w:rsid w:val="CBF5AA38"/>
    <w:rsid w:val="FDB9A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"/>
    <w:qFormat/>
    <w:uiPriority w:val="0"/>
    <w:pPr>
      <w:tabs>
        <w:tab w:val="left" w:pos="720"/>
        <w:tab w:val="left" w:pos="1440"/>
      </w:tabs>
      <w:spacing w:after="240"/>
    </w:pPr>
    <w:rPr>
      <w:rFonts w:ascii="Times New Roman" w:hAnsi="Times New Roman" w:eastAsia="宋体" w:cs="Times New Roman"/>
      <w:sz w:val="24"/>
      <w:szCs w:val="20"/>
      <w:lang w:val="en-US" w:eastAsia="zh-CN" w:bidi="ar-SA"/>
    </w:rPr>
  </w:style>
  <w:style w:type="paragraph" w:styleId="4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标4"/>
    <w:basedOn w:val="1"/>
    <w:qFormat/>
    <w:uiPriority w:val="99"/>
    <w:pPr>
      <w:adjustRightInd w:val="0"/>
      <w:spacing w:before="240" w:after="360" w:line="240" w:lineRule="exact"/>
      <w:outlineLvl w:val="3"/>
    </w:pPr>
    <w:rPr>
      <w:rFonts w:ascii="Arial" w:hAnsi="Arial" w:cs="Arial"/>
      <w:kern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5669</Words>
  <Characters>5970</Characters>
  <Lines>0</Lines>
  <Paragraphs>0</Paragraphs>
  <TotalTime>1</TotalTime>
  <ScaleCrop>false</ScaleCrop>
  <LinksUpToDate>false</LinksUpToDate>
  <CharactersWithSpaces>6014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2024-12-03T05:52:00Z</dcterms:created>
  <dc:creator>高骄</dc:creator>
  <cp:lastModifiedBy>高骄</cp:lastModifiedBy>
  <cp:lastPrinted>2024-12-20T17:24:00Z</cp:lastPrinted>
  <dcterms:modified xsi:type="dcterms:W3CDTF">2024-12-20T03:51:36Z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EA0C871431C745279F1D8C4C939C45F9_12</vt:lpwstr>
  </property>
</Properties>
</file>