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both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7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72"/>
          <w:szCs w:val="72"/>
          <w:lang w:val="en-US" w:eastAsia="zh-CN"/>
        </w:rPr>
        <w:t>衢州市衢江区乡村运营</w:t>
      </w:r>
    </w:p>
    <w:p>
      <w:pPr>
        <w:jc w:val="center"/>
        <w:rPr>
          <w:rFonts w:hint="default" w:ascii="Times New Roman" w:hAnsi="Times New Roman" w:eastAsia="方正小标宋简体" w:cs="Times New Roman"/>
          <w:sz w:val="7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72"/>
          <w:szCs w:val="72"/>
          <w:lang w:val="en-US" w:eastAsia="zh-CN"/>
        </w:rPr>
        <w:t>（职业经理人培育）</w:t>
      </w:r>
    </w:p>
    <w:p>
      <w:pPr>
        <w:jc w:val="center"/>
        <w:rPr>
          <w:rFonts w:hint="default" w:ascii="Times New Roman" w:hAnsi="Times New Roman" w:eastAsia="方正小标宋简体" w:cs="Times New Roman"/>
          <w:sz w:val="7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72"/>
          <w:szCs w:val="72"/>
          <w:lang w:val="en-US" w:eastAsia="zh-CN"/>
        </w:rPr>
        <w:t>第一批试点村简介</w:t>
      </w: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目  录</w:t>
      </w: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1.后溪镇后溪片区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2.峡川镇东坪村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3.廿里镇上宇村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4.云溪乡希望新村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5.杜泽镇白水村</w:t>
      </w: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后溪镇后溪片区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后溪镇是衢州市衢江区的“西大门”，距衢江城区30公里，东连廿里镇，西接江山市上余镇，南邻湖南镇，北依柯城区华墅乡，区位优势显著，特色产业突出，人文底蕴丰厚，江山港、浙赣铁路、46省道穿境而过，全域面积约64.5平方公里，下辖15个行政村，9840户，总人口2.7万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二、主要资源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1.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基础设施类：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现存原小学、初中、粮站、旧信用社、老公路站等建筑旧址；南塘粮站、原市麻风病医院等闲置用地资源。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2.产业产品类：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2处酒窖，总面积约4220平方米，可存酒600万斤；万亩稻渔基地，其中核心区2300亩，可年产水稻1100吨、小龙虾250吨、稻田蟹20吨；甘蔗产业基地750亩，可年产红糖10万斤。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三、联系人/联系方式：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陈昕瀛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/17815590520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四、运营需求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1.打造后溪片区农产品区域公共品牌，拓宽片区农产品销售渠道。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2.挖掘闲置资源潜力，进行合理开发和利用，带动村集体经济发展。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楷体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-8255</wp:posOffset>
            </wp:positionV>
            <wp:extent cx="5229860" cy="2952750"/>
            <wp:effectExtent l="0" t="0" r="12700" b="381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_GB2312" w:cs="Times New Roman"/>
          <w:sz w:val="28"/>
          <w:szCs w:val="28"/>
          <w:lang w:eastAsia="zh-CN"/>
        </w:rPr>
        <w:t>泉井边村酒窖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楷体_GB2312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205740</wp:posOffset>
            </wp:positionV>
            <wp:extent cx="5314315" cy="2884170"/>
            <wp:effectExtent l="0" t="0" r="4445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_GB2312" w:cs="Times New Roman"/>
          <w:sz w:val="28"/>
          <w:szCs w:val="28"/>
          <w:lang w:eastAsia="zh-CN"/>
        </w:rPr>
        <w:t>泉井边甘蔗基地</w:t>
      </w: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drawing>
          <wp:inline distT="0" distB="0" distL="114300" distR="114300">
            <wp:extent cx="5346065" cy="2822575"/>
            <wp:effectExtent l="0" t="0" r="3175" b="12065"/>
            <wp:docPr id="5" name="图片 5" descr="IMG_3721(20221023-1351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721(20221023-13513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  <w:t>后溪稻渔共生基地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国标小标宋" w:cs="Times New Roman"/>
          <w:sz w:val="40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峡川镇东坪村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一、基本情况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东坪村距市区约38公里，与龙游县交接，海拔518米，有山崖巨石、千年古树群、唐朝古道，茂林修竹，青山秀水。全村304户986人，土地总面积6.9平方公里。先后荣获国家3A级景区村、省级旅游特色村、省级农家乐精品村、浙江省林业观光园区、模范乡村旅游示范点、十大魅力农家乐等多项荣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主要资源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基础设施建设类：村庄内有梯田形式耕地约521亩、林地面积约8891亩，将通过统一流转的方式实现最大化规划利用；村庄内集体房产主要包括李氏宗祠、游客服务中心，以及目前已盘活部分闲置农房，公共基础设施有村文化广场、共享餐厅、停车场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产业产品类：以东坪村3A级景区为核心的民宿产业已形成规模，目前全村共有农家乐25家，民宿5家，其中金宿1家，床位100余个；东坪片区年产柿子约40万斤，近几年来不断开发出柿子芽茶、柿子酒、柿子酥等文创产品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历史文化类：东坪村唐文化源远流长,东坪村居民80%以上为李姓，相传为李唐皇室后裔，为避世而选择的“隐世”之地，距今已有千余年历史，全村有许多明清建筑，基本为徽派风格，其中东坪村5座宅院已申请历史建筑；依托“红柿”IP，近年来已连续举办10余届柿子文化艺术节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民俗技艺类：柿子干、笋干制作技艺等。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三、联系人/联系方式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：刘惠松/13567020770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四、运营需求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招募职业经理人，能够全职驻村运营；能够制定全年乡村旅游总体计划，提出市场推广、品牌等方面的具体方向和实施方案，并落实到位；能够运营新媒体等平台；可策划落实各项文化节庆、农文旅活动；深入挖掘本村农产品并品牌化推广；能够对外招商，对现有资源进行有效整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607685" cy="2854325"/>
            <wp:effectExtent l="0" t="0" r="63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jc w:val="center"/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  <w:t>东坪村全景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102225" cy="2946400"/>
            <wp:effectExtent l="0" t="0" r="3175" b="10160"/>
            <wp:docPr id="15" name="图片 15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jc w:val="center"/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  <w:t>东坪晒秋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jc w:val="center"/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jc w:val="center"/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5035550" cy="3105150"/>
            <wp:effectExtent l="0" t="0" r="8890" b="3810"/>
            <wp:docPr id="13" name="图片 13" descr="5d23947f1c1a2e681a17bd11f010e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d23947f1c1a2e681a17bd11f010e3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adjustRightInd/>
        <w:snapToGrid/>
        <w:ind w:firstLine="560" w:firstLineChars="200"/>
        <w:jc w:val="center"/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  <w:t>东坪古道</w:t>
      </w:r>
    </w:p>
    <w:p>
      <w:pPr>
        <w:jc w:val="both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廿里镇上宇村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上宇村位于衢州市南郊，距城区10公里，全村区域面积2.46平方公里，南临衢州南连接线，靠近浙赣线和46省道，西邻江山港，是衢南后花园，毗邻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多个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工业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园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区，处于城区15分钟生活圈内。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二、主要资源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1.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基础设施类：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3处总面积约为730平方米可利用的房屋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2.产业产品类：2公里沿江湿地，沿岸空间宽度约30米。2处内湖，水域总面积约7.6万平方米。200亩种植园，轰趴馆1家，露营基地1家，阳光沙滩1处，婚摄摄影基地1处、青少年健身公园1处。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三、联系人/联系方式：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吴峰峰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13676613488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四、运营需求：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招募乡村职业经理人全职驻村运营，有2年以上乡村运营、品牌策划、农文旅方面工作经验，有较强的责任心，具有一定的组织协调能力与团队协调能力。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84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039995" cy="2721610"/>
            <wp:effectExtent l="0" t="0" r="4445" b="6350"/>
            <wp:docPr id="16" name="图片 2" descr="93ff43c59c3b097a77d51cdf1f9cf7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93ff43c59c3b097a77d51cdf1f9cf7d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  <w:t>上宇村全景图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134610" cy="3016885"/>
            <wp:effectExtent l="0" t="0" r="1270" b="635"/>
            <wp:docPr id="9" name="图片 9" descr="59cd828c1ca7d8576f7bdec7d4fcd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9cd828c1ca7d8576f7bdec7d4fcd1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楷体_GB2312" w:cs="Times New Roman"/>
          <w:sz w:val="28"/>
          <w:szCs w:val="28"/>
          <w:lang w:val="en-US" w:eastAsia="zh-CN"/>
        </w:rPr>
        <w:t>上宇村沙滩公园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5750" cy="3574415"/>
            <wp:effectExtent l="0" t="0" r="6350" b="6985"/>
            <wp:docPr id="1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default" w:ascii="Times New Roman" w:hAnsi="Times New Roman" w:eastAsia="楷体_GB2312" w:cs="Times New Roman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楷体_GB2312" w:cs="Times New Roman"/>
          <w:kern w:val="0"/>
          <w:sz w:val="28"/>
          <w:szCs w:val="28"/>
          <w:lang w:val="en-US" w:eastAsia="zh-CN" w:bidi="ar"/>
        </w:rPr>
        <w:t>枫林野奢露营基地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云溪乡希</w:t>
      </w:r>
      <w:bookmarkStart w:id="0" w:name="_GoBack"/>
      <w:bookmarkEnd w:id="0"/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望新村简介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84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</w:rPr>
        <w:t>希望新村位于云溪乡东南部，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t>紧邻云十线公路，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eastAsia="zh-CN"/>
        </w:rPr>
        <w:t>距乡政府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t>8公里，距衢江主城区13公里，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eastAsia="zh-CN"/>
        </w:rPr>
        <w:t>距衢州高速东出口车程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t>15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eastAsia="zh-CN"/>
        </w:rPr>
        <w:t>分钟，交通便利。全村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</w:rPr>
        <w:t>总户数494户，总人口1264人，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eastAsia="zh-CN"/>
        </w:rPr>
        <w:t>近年来，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</w:rPr>
        <w:t>先后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eastAsia="zh-CN"/>
        </w:rPr>
        <w:t>获评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</w:rPr>
        <w:t>全省善治示范村、民主法治村、清廉村居建设示范村、红色根脉强基示范村、第三批省级未来乡村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eastAsia="zh-CN"/>
        </w:rPr>
        <w:t>等荣誉。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主要资源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84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t>1.基础设施类：一幢三层总面积3114平方米的希望工坊，1幢来料加工楼、1幢新村巧匠工作室（直播间）。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84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t>2.产业产品类：10余亩闲置土地、20余亩稻田、1处垂钓基地，村民门前屋后金桔树及花菇、笋干、粉干等农产品。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84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t>3.历史文化类：希望新村为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eastAsia="zh-CN"/>
        </w:rPr>
        <w:t>衢州市“循迹溯源学思想促践行”主题现场教学基地、党员干部教育培训现场教学基地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三、联系人/联系方式：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t>吴小刚/13676603789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四、运营需求：</w:t>
      </w: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t>招募具有乡村运营、农文旅项目运营等工作经验，有扎根乡村的决心，最终实现村集体增收和村民致富的乡村职业经理人全职驻村运营。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pacing w:val="11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665980" cy="2675255"/>
            <wp:effectExtent l="0" t="0" r="12700" b="6985"/>
            <wp:docPr id="2" name="图片 2" descr="DJI_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JI_08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598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楷体_GB2312" w:cs="Times New Roman"/>
          <w:color w:val="000000"/>
          <w:spacing w:val="11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000000"/>
          <w:spacing w:val="11"/>
          <w:sz w:val="28"/>
          <w:szCs w:val="28"/>
          <w:highlight w:val="none"/>
          <w:lang w:val="en-US" w:eastAsia="zh-CN"/>
        </w:rPr>
        <w:t>希望新村村庄全景图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楷体_GB2312" w:cs="Times New Roman"/>
          <w:color w:val="000000"/>
          <w:spacing w:val="11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pacing w:val="11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538345" cy="2679700"/>
            <wp:effectExtent l="0" t="0" r="3175" b="2540"/>
            <wp:docPr id="3" name="图片 3" descr="1Y5A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Y5A00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楷体_GB2312" w:cs="Times New Roman"/>
          <w:color w:val="000000"/>
          <w:spacing w:val="11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000000"/>
          <w:spacing w:val="11"/>
          <w:sz w:val="28"/>
          <w:szCs w:val="28"/>
          <w:highlight w:val="none"/>
          <w:lang w:val="en-US" w:eastAsia="zh-CN"/>
        </w:rPr>
        <w:t>希望工坊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spacing w:val="11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spacing w:val="11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833620" cy="2689225"/>
            <wp:effectExtent l="0" t="0" r="12700" b="8255"/>
            <wp:docPr id="4" name="图片 4" descr="1Y5A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Y5A01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楷体_GB2312" w:cs="Times New Roman"/>
          <w:color w:val="000000"/>
          <w:spacing w:val="11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000000"/>
          <w:spacing w:val="11"/>
          <w:sz w:val="28"/>
          <w:szCs w:val="28"/>
          <w:highlight w:val="none"/>
          <w:lang w:val="en-US" w:eastAsia="zh-CN"/>
        </w:rPr>
        <w:t>希望新村直播间</w:t>
      </w:r>
    </w:p>
    <w:p>
      <w:pPr>
        <w:rPr>
          <w:rFonts w:hint="default" w:ascii="Times New Roman" w:hAnsi="Times New Roman" w:cs="Times New Roma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杜泽镇白水村</w:t>
      </w:r>
    </w:p>
    <w:p>
      <w:pPr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杜泽镇白水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村区域面积1.48平方公里，共538户，居住人口1288人，现有正式党员48名。距衢州市区17.5公里，距杜泽镇政府4公里，305省道途经白水村，距351国道2公里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距G60东出口11公里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交通便利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cr/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二、主要资源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基础设施建设类。村中心建有一栋占地850平方米，建筑面积5400平方米，总共6层的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共富大楼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目前已全部出租用于加工橡皮、蜡烛；共富楼北面一栋2层建筑面积1000平方米的办公楼；办公楼北面建有一栋2层1500平方米的幸福大院和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沿街店铺。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白水村已申报浙江省第十三批历史文化村落保护利用重点村项目。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cr/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历史文化类。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为省级重点古村落，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村内有20多栋明清时代空闲的老房子及古井，其中有徐氏宗祠、郑氏宗祠等建筑非常具有保护价值。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产品产业类。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村庄主导产业发展主要以茭白、西瓜、甘蔗、莲藕、水稻等农业种植为主。土地平坦广阔，有“白水畈”之称，机耕路和沟渠纵横交错，灌溉便利。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cr/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民俗技艺类。竹编制作工艺、灌肠小吃等</w:t>
      </w:r>
      <w:r>
        <w:rPr>
          <w:rFonts w:hint="default" w:ascii="Times New Roman" w:hAnsi="Times New Roman" w:eastAsia="仿宋_GB2312" w:cs="Times New Roman"/>
          <w:sz w:val="32"/>
          <w:szCs w:val="32"/>
        </w:rPr>
        <w:cr/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 xml:space="preserve">  三、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联系人及联系方式：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朱建成13916088839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运营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需求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招募职业经理人，能够全职驻村运营：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一是打造“白水村”统一品牌。设计具有白水村特色的品牌标识和包装，为各类农产品、特色小吃和工业产品制定品牌故事和宣传口号。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打造古村落，挖掘适合农村旅游、研学、民宿、小吃等各类业态入驻运营。结合组织部在白水村试点的三零工程（零工驿站、零创空间、零售平台）进行运营。 建立线上销售平台，结合电商直播、社交媒体推广等方式，扩大销售范围。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是乡村旅游开发。修复和保护古村落建筑，开发古村落游览线路，举办民俗文化活动，如传统节日庆典、手工艺展示等，吸引游客。农业观光体验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开辟采摘园、农耕体验区，让游客亲身参与农业生产过程。建设农家乐和民宿，提供特色餐饮和住宿服务。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240" w:lineRule="auto"/>
        <w:ind w:firstLine="0" w:firstLineChars="0"/>
        <w:jc w:val="center"/>
        <w:rPr>
          <w:rFonts w:hint="default" w:ascii="Times New Roman" w:hAnsi="Times New Roman" w:cs="Times New Roman"/>
          <w:sz w:val="28"/>
          <w:lang w:eastAsia="zh-CN"/>
        </w:rPr>
      </w:pPr>
      <w:r>
        <w:rPr>
          <w:rFonts w:hint="default" w:ascii="Times New Roman" w:hAnsi="Times New Roman" w:cs="Times New Roman"/>
          <w:sz w:val="28"/>
          <w:lang w:eastAsia="zh-CN"/>
        </w:rPr>
        <w:drawing>
          <wp:inline distT="0" distB="0" distL="114300" distR="114300">
            <wp:extent cx="5152390" cy="2703195"/>
            <wp:effectExtent l="0" t="0" r="13970" b="9525"/>
            <wp:docPr id="7" name="图片 7" descr="0e0e07f71aace438cffaff08e46c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e0e07f71aace438cffaff08e46c82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default" w:ascii="Times New Roman" w:hAnsi="Times New Roman" w:eastAsia="楷体_GB2312" w:cs="Times New Roman"/>
          <w:sz w:val="28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28"/>
          <w:lang w:val="en-US" w:eastAsia="zh-CN"/>
        </w:rPr>
        <w:t>村庄全景</w:t>
      </w:r>
    </w:p>
    <w:p>
      <w:pPr>
        <w:spacing w:line="240" w:lineRule="auto"/>
        <w:ind w:firstLine="0" w:firstLineChars="0"/>
        <w:jc w:val="center"/>
        <w:rPr>
          <w:rFonts w:hint="default" w:ascii="Times New Roman" w:hAnsi="Times New Roman" w:cs="Times New Roman"/>
          <w:sz w:val="28"/>
          <w:lang w:eastAsia="zh-CN"/>
        </w:rPr>
      </w:pPr>
      <w:r>
        <w:rPr>
          <w:rFonts w:hint="default" w:ascii="Times New Roman" w:hAnsi="Times New Roman" w:cs="Times New Roman"/>
          <w:sz w:val="28"/>
          <w:lang w:eastAsia="zh-CN"/>
        </w:rPr>
        <w:drawing>
          <wp:inline distT="0" distB="0" distL="114300" distR="114300">
            <wp:extent cx="5064125" cy="3392805"/>
            <wp:effectExtent l="0" t="0" r="10795" b="5715"/>
            <wp:docPr id="8" name="图片 8" descr="C9286917-589C-4968-A4D5-FAA7A6FB7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286917-589C-4968-A4D5-FAA7A6FB75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  <w:t>共富大楼、党群服务中心、幸福大院</w:t>
      </w:r>
    </w:p>
    <w:p>
      <w:pPr>
        <w:spacing w:line="240" w:lineRule="auto"/>
        <w:ind w:firstLine="0" w:firstLineChars="0"/>
        <w:jc w:val="center"/>
        <w:rPr>
          <w:rFonts w:hint="default" w:ascii="Times New Roman" w:hAnsi="Times New Roman" w:cs="Times New Roman"/>
          <w:sz w:val="28"/>
          <w:lang w:eastAsia="zh-CN"/>
        </w:rPr>
      </w:pPr>
      <w:r>
        <w:rPr>
          <w:rFonts w:hint="default" w:ascii="Times New Roman" w:hAnsi="Times New Roman" w:cs="Times New Roman"/>
          <w:sz w:val="28"/>
          <w:lang w:eastAsia="zh-CN"/>
        </w:rPr>
        <w:drawing>
          <wp:inline distT="0" distB="0" distL="114300" distR="114300">
            <wp:extent cx="5338445" cy="3180715"/>
            <wp:effectExtent l="0" t="0" r="10795" b="4445"/>
            <wp:docPr id="17" name="图片 17" descr="cb2202dbd16027496914f381b8b3d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b2202dbd16027496914f381b8b3d62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32"/>
          <w:highlight w:val="yellow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28"/>
          <w:szCs w:val="28"/>
          <w:lang w:val="en-US" w:eastAsia="zh-CN"/>
        </w:rPr>
        <w:t>白水村古</w:t>
      </w:r>
      <w:r>
        <w:rPr>
          <w:rFonts w:hint="eastAsia" w:ascii="Times New Roman" w:hAnsi="Times New Roman" w:eastAsia="楷体_GB2312" w:cs="Times New Roman"/>
          <w:sz w:val="28"/>
          <w:szCs w:val="28"/>
          <w:lang w:val="en-US" w:eastAsia="zh-CN"/>
        </w:rPr>
        <w:t>建筑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国标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592ECE"/>
    <w:multiLevelType w:val="singleLevel"/>
    <w:tmpl w:val="67592ECE"/>
    <w:lvl w:ilvl="0" w:tentative="0">
      <w:start w:val="2"/>
      <w:numFmt w:val="chineseCounting"/>
      <w:suff w:val="nothing"/>
      <w:lvlText w:val="%1、"/>
      <w:lvlJc w:val="left"/>
    </w:lvl>
  </w:abstractNum>
  <w:abstractNum w:abstractNumId="1">
    <w:nsid w:val="6DF63217"/>
    <w:multiLevelType w:val="singleLevel"/>
    <w:tmpl w:val="6DF63217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1D5A5B"/>
    <w:rsid w:val="060A2F68"/>
    <w:rsid w:val="0BF9B4A9"/>
    <w:rsid w:val="0CF3236B"/>
    <w:rsid w:val="0FFBADAC"/>
    <w:rsid w:val="13462B62"/>
    <w:rsid w:val="16A32B01"/>
    <w:rsid w:val="177A38DE"/>
    <w:rsid w:val="1F765B1A"/>
    <w:rsid w:val="1FF2091C"/>
    <w:rsid w:val="2A5D45C1"/>
    <w:rsid w:val="2AE738C7"/>
    <w:rsid w:val="2B6F1016"/>
    <w:rsid w:val="2C140CF6"/>
    <w:rsid w:val="2CDDEE2D"/>
    <w:rsid w:val="350A06C6"/>
    <w:rsid w:val="35EB8E0A"/>
    <w:rsid w:val="37BD4182"/>
    <w:rsid w:val="37CC7C53"/>
    <w:rsid w:val="380E2842"/>
    <w:rsid w:val="385D8DB5"/>
    <w:rsid w:val="3AB6C346"/>
    <w:rsid w:val="3B3B2BDD"/>
    <w:rsid w:val="3D6F05C5"/>
    <w:rsid w:val="3DCE9E92"/>
    <w:rsid w:val="3DFB5B4E"/>
    <w:rsid w:val="3DFE7660"/>
    <w:rsid w:val="3E3F826A"/>
    <w:rsid w:val="3E7BA10E"/>
    <w:rsid w:val="3EBE8765"/>
    <w:rsid w:val="3ECFCBB3"/>
    <w:rsid w:val="3EDE8589"/>
    <w:rsid w:val="3F374C31"/>
    <w:rsid w:val="3FFB5BC6"/>
    <w:rsid w:val="459D461B"/>
    <w:rsid w:val="476BC4EF"/>
    <w:rsid w:val="47F273A2"/>
    <w:rsid w:val="489920AF"/>
    <w:rsid w:val="496C1043"/>
    <w:rsid w:val="4B2B403F"/>
    <w:rsid w:val="4B9CBFED"/>
    <w:rsid w:val="4D9D798E"/>
    <w:rsid w:val="514F019D"/>
    <w:rsid w:val="51D77BB0"/>
    <w:rsid w:val="52DFC20B"/>
    <w:rsid w:val="531B4E7E"/>
    <w:rsid w:val="585329F6"/>
    <w:rsid w:val="58B77EC9"/>
    <w:rsid w:val="5B7F640C"/>
    <w:rsid w:val="5CFE0460"/>
    <w:rsid w:val="5D9F5F1B"/>
    <w:rsid w:val="5DCFF716"/>
    <w:rsid w:val="5FBB610B"/>
    <w:rsid w:val="5FDD5905"/>
    <w:rsid w:val="5FDF362A"/>
    <w:rsid w:val="5FFB5B09"/>
    <w:rsid w:val="64203F7C"/>
    <w:rsid w:val="66580247"/>
    <w:rsid w:val="665C5289"/>
    <w:rsid w:val="67FB60F6"/>
    <w:rsid w:val="6ABFB4FD"/>
    <w:rsid w:val="6BDC384D"/>
    <w:rsid w:val="6BFA6533"/>
    <w:rsid w:val="6DBD2926"/>
    <w:rsid w:val="6E7E7268"/>
    <w:rsid w:val="6ED05067"/>
    <w:rsid w:val="6F50F4B2"/>
    <w:rsid w:val="6F6E5E4C"/>
    <w:rsid w:val="6FF6A967"/>
    <w:rsid w:val="6FFAD0F6"/>
    <w:rsid w:val="75BDBCB3"/>
    <w:rsid w:val="767F7BF7"/>
    <w:rsid w:val="76ABEA49"/>
    <w:rsid w:val="77D947ED"/>
    <w:rsid w:val="77EE2EEC"/>
    <w:rsid w:val="787DD8B5"/>
    <w:rsid w:val="790E565C"/>
    <w:rsid w:val="791D1043"/>
    <w:rsid w:val="797F70C7"/>
    <w:rsid w:val="79FFA0C5"/>
    <w:rsid w:val="7BD79776"/>
    <w:rsid w:val="7BFF3380"/>
    <w:rsid w:val="7BFF608D"/>
    <w:rsid w:val="7CAFD77E"/>
    <w:rsid w:val="7D7C345A"/>
    <w:rsid w:val="7DFF1819"/>
    <w:rsid w:val="7EC81F42"/>
    <w:rsid w:val="7ED316DB"/>
    <w:rsid w:val="7EF6B196"/>
    <w:rsid w:val="7F3FF786"/>
    <w:rsid w:val="7F65AAA2"/>
    <w:rsid w:val="7F6F4906"/>
    <w:rsid w:val="7F9FF181"/>
    <w:rsid w:val="7FAD9AC0"/>
    <w:rsid w:val="7FCE8735"/>
    <w:rsid w:val="7FDFC719"/>
    <w:rsid w:val="7FEF4CF6"/>
    <w:rsid w:val="7FF6E13F"/>
    <w:rsid w:val="7FF723C3"/>
    <w:rsid w:val="7FF7E63B"/>
    <w:rsid w:val="7FFFFC02"/>
    <w:rsid w:val="9FCEB23F"/>
    <w:rsid w:val="9FF7E4DD"/>
    <w:rsid w:val="AF9F7FF8"/>
    <w:rsid w:val="B73D0CEA"/>
    <w:rsid w:val="BE3F60E9"/>
    <w:rsid w:val="BF6E4697"/>
    <w:rsid w:val="BFDFF442"/>
    <w:rsid w:val="CD9FBAC3"/>
    <w:rsid w:val="D3FB07D8"/>
    <w:rsid w:val="D53FED86"/>
    <w:rsid w:val="D7DC609F"/>
    <w:rsid w:val="DBFC2422"/>
    <w:rsid w:val="DDE6FF1E"/>
    <w:rsid w:val="DEC6AA7F"/>
    <w:rsid w:val="DFB7ECBD"/>
    <w:rsid w:val="DFEF9265"/>
    <w:rsid w:val="E1FE77EA"/>
    <w:rsid w:val="E9FFABEF"/>
    <w:rsid w:val="EABF655D"/>
    <w:rsid w:val="EBF6EAA7"/>
    <w:rsid w:val="EE97AF44"/>
    <w:rsid w:val="EF526AEB"/>
    <w:rsid w:val="EF9111E2"/>
    <w:rsid w:val="F38F082C"/>
    <w:rsid w:val="F3DC99A7"/>
    <w:rsid w:val="F3FBC308"/>
    <w:rsid w:val="F47BA2E2"/>
    <w:rsid w:val="F5DE4D94"/>
    <w:rsid w:val="F6AC83A8"/>
    <w:rsid w:val="F738AC34"/>
    <w:rsid w:val="F7BF2EF2"/>
    <w:rsid w:val="F7FD1D77"/>
    <w:rsid w:val="F7FF5DC3"/>
    <w:rsid w:val="FADE04DE"/>
    <w:rsid w:val="FBCD9F5D"/>
    <w:rsid w:val="FD869B79"/>
    <w:rsid w:val="FDFF5C74"/>
    <w:rsid w:val="FE7DC0C8"/>
    <w:rsid w:val="FE9EB99E"/>
    <w:rsid w:val="FEA447DA"/>
    <w:rsid w:val="FEAD5907"/>
    <w:rsid w:val="FF1F8E05"/>
    <w:rsid w:val="FF5D1F8F"/>
    <w:rsid w:val="FF7FAB08"/>
    <w:rsid w:val="FFEF7C6C"/>
    <w:rsid w:val="FFEFD4DD"/>
    <w:rsid w:val="FFF3E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212</Words>
  <Characters>227</Characters>
  <Lines>0</Lines>
  <Paragraphs>0</Paragraphs>
  <TotalTime>1</TotalTime>
  <ScaleCrop>false</ScaleCrop>
  <LinksUpToDate>false</LinksUpToDate>
  <CharactersWithSpaces>227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2024-12-13T00:20:00Z</dcterms:created>
  <dc:creator>Administrator</dc:creator>
  <cp:lastModifiedBy>一个蛋</cp:lastModifiedBy>
  <dcterms:modified xsi:type="dcterms:W3CDTF">2024-12-13T07:44:31Z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719EB33A0807466F9D9826D12242DE0F_12</vt:lpwstr>
  </property>
</Properties>
</file>