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99" w:rsidRPr="00637F38" w:rsidRDefault="00B45E99" w:rsidP="00B45E99">
      <w:pPr>
        <w:pStyle w:val="a7"/>
        <w:shd w:val="clear" w:color="auto" w:fill="FFFFFF"/>
        <w:snapToGrid w:val="0"/>
        <w:spacing w:before="0" w:beforeAutospacing="0" w:after="0" w:afterAutospacing="0" w:line="540" w:lineRule="exact"/>
        <w:rPr>
          <w:rStyle w:val="a8"/>
          <w:rFonts w:ascii="Times New Roman" w:eastAsia="黑体" w:hAnsi="Times New Roman" w:cs="Times New Roman"/>
          <w:b w:val="0"/>
          <w:bCs w:val="0"/>
          <w:color w:val="000000"/>
          <w:sz w:val="32"/>
          <w:szCs w:val="32"/>
        </w:rPr>
      </w:pPr>
      <w:r w:rsidRPr="00E01ECF">
        <w:rPr>
          <w:rStyle w:val="a8"/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Pr="00E01ECF">
        <w:rPr>
          <w:rStyle w:val="a8"/>
          <w:rFonts w:ascii="Times New Roman" w:eastAsia="黑体" w:hAnsi="Times New Roman" w:cs="Times New Roman"/>
          <w:color w:val="000000"/>
          <w:sz w:val="32"/>
          <w:szCs w:val="32"/>
        </w:rPr>
        <w:t>2</w:t>
      </w:r>
      <w:r w:rsidRPr="00E01ECF">
        <w:rPr>
          <w:rStyle w:val="a8"/>
          <w:rFonts w:ascii="Times New Roman" w:eastAsia="黑体" w:hAnsi="Times New Roman" w:cs="Times New Roman" w:hint="eastAsia"/>
          <w:color w:val="000000"/>
          <w:sz w:val="32"/>
          <w:szCs w:val="32"/>
        </w:rPr>
        <w:t>：</w:t>
      </w:r>
    </w:p>
    <w:p w:rsidR="00B45E99" w:rsidRPr="00637F38" w:rsidRDefault="00B45E99" w:rsidP="00B45E99">
      <w:pPr>
        <w:pStyle w:val="a7"/>
        <w:shd w:val="clear" w:color="auto" w:fill="FFFFFF"/>
        <w:snapToGrid w:val="0"/>
        <w:spacing w:before="0" w:beforeAutospacing="0" w:after="0" w:afterAutospacing="0" w:line="540" w:lineRule="exact"/>
        <w:jc w:val="center"/>
        <w:rPr>
          <w:rStyle w:val="a8"/>
          <w:rFonts w:ascii="Times New Roman" w:eastAsia="方正小标宋_GBK" w:hAnsi="Times New Roman" w:cs="Times New Roman"/>
          <w:b w:val="0"/>
          <w:bCs w:val="0"/>
          <w:color w:val="000000"/>
          <w:sz w:val="32"/>
          <w:szCs w:val="32"/>
        </w:rPr>
      </w:pPr>
      <w:r w:rsidRPr="00E01ECF">
        <w:rPr>
          <w:rStyle w:val="a8"/>
          <w:rFonts w:ascii="Times New Roman" w:eastAsia="方正小标宋_GBK" w:hAnsi="Times New Roman" w:cs="Times New Roman" w:hint="eastAsia"/>
          <w:color w:val="000000"/>
          <w:sz w:val="32"/>
          <w:szCs w:val="32"/>
        </w:rPr>
        <w:t>公安部道路交通安全研究中心简介</w:t>
      </w:r>
    </w:p>
    <w:p w:rsidR="00B45E99" w:rsidRPr="00637F38" w:rsidRDefault="00B45E99" w:rsidP="00B45E99">
      <w:pPr>
        <w:pStyle w:val="a7"/>
        <w:shd w:val="clear" w:color="auto" w:fill="FFFFFF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35D1B">
        <w:rPr>
          <w:rFonts w:ascii="Times New Roman" w:eastAsia="仿宋_GB2312" w:hAnsi="Times New Roman" w:cs="Times New Roman"/>
          <w:sz w:val="32"/>
          <w:szCs w:val="32"/>
        </w:rPr>
        <w:t>公安部道路交通安全研究中心</w:t>
      </w:r>
      <w:r w:rsidRPr="00535D1B">
        <w:rPr>
          <w:rFonts w:ascii="Times New Roman" w:eastAsia="仿宋_GB2312" w:hAnsi="Times New Roman" w:cs="Times New Roman"/>
          <w:sz w:val="32"/>
          <w:szCs w:val="32"/>
        </w:rPr>
        <w:t>(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以下简称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道研中心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”)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系公安部直属科研</w:t>
      </w:r>
      <w:bookmarkStart w:id="0" w:name="_GoBack"/>
      <w:bookmarkEnd w:id="0"/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事业单位，由公安部交通管理局联系指导，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9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月经中央编办批准成立，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年，位于无锡的公安部交通管理科学研究所并入道研中心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,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形成北京和无锡两地协同发展的新格局。道研中心主要承担交通管理法规研究、交通安全发展研究、城市交通管理研究、公路交通管理研究、车辆安全研究、驾驶人安全研究、交通安全宣传教育研究、交通事故处理技术研究、交通控制技术研究、交通执法装备技术研究、交通管理牌证技术研究、交通管理信息技术研究、交通管理信息系统安全防范技术研究、交通管理技术实训、交通安全产品检测技术研究等工作。</w:t>
      </w:r>
    </w:p>
    <w:p w:rsidR="00B45E99" w:rsidRPr="00535D1B" w:rsidRDefault="00B45E99" w:rsidP="00B45E99">
      <w:pPr>
        <w:pStyle w:val="a7"/>
        <w:shd w:val="clear" w:color="auto" w:fill="FFFFFF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道研中心着眼于创建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国内一流、世界知名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的具有中国特色的国家级道路交通安全研究机构，以服务公安交管重大决策出台、服务交管各项核心工作、服务广大基层交警实战需求为导向，以数据研判、政策分析、技术开发、装备研发等多种方式，在道路交通执勤执法、交通组织规划、交通事故防范处理、智能交通控制等领域开展科学问题和关键技术研究，积极推进车联网、自动驾驶、数字孪生等新技术在交通管理领域的深度融合应用，产生一批标志性科技成果，为科技兴警和公安中心工作提供有力支撑。获批立项省部级以上科研项目近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40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项，建有国家道路交通管理工程技术研究中心、道路交通安全管控技术国家工程研究中心、国家智能交通综合测试基地等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3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个国家级科研平台，道路交通安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全公安部重点实验室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1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个省部级平台，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1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个博士后科研工作站，以及智慧交通管控实验室、公路交通事故预防数字化实验室、道路交通视频语义学习联创实验室等多个创新载体。先后承担了国家科技攻关项目，以及公安部、科技部等国家级、部级重要课题的研究任务，多项科技成果获得国家级和部级科技进步奖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;</w:t>
      </w:r>
      <w:r w:rsidRPr="00637F38">
        <w:rPr>
          <w:rFonts w:ascii="Times New Roman" w:eastAsia="仿宋_GB2312" w:hAnsi="Times New Roman" w:cs="Times New Roman" w:hint="eastAsia"/>
          <w:sz w:val="32"/>
          <w:szCs w:val="32"/>
        </w:rPr>
        <w:t>为全国人大内司委、国务院法制办、公安部等国家立法机构、行政管理部门提供了重要决策依据，为各地公安交通管理部门提供了业务指导与支持。与国家级媒体单位建立了交通安全宣传工作的常态化合作机制，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联合清华大学、同济大学、东南大学等高等院校、科研院所建立了多个交通安全试验室和示范基地，与美国、欧洲、日本等</w:t>
      </w:r>
      <w:r w:rsidRPr="00637F38">
        <w:rPr>
          <w:rFonts w:ascii="Times New Roman" w:eastAsia="仿宋_GB2312" w:hAnsi="Times New Roman" w:cs="Times New Roman"/>
          <w:sz w:val="32"/>
          <w:szCs w:val="32"/>
        </w:rPr>
        <w:t>10</w:t>
      </w:r>
      <w:r w:rsidRPr="00535D1B">
        <w:rPr>
          <w:rFonts w:ascii="Times New Roman" w:eastAsia="仿宋_GB2312" w:hAnsi="Times New Roman" w:cs="Times New Roman"/>
          <w:sz w:val="32"/>
          <w:szCs w:val="32"/>
        </w:rPr>
        <w:t>多个发达国家、地区和城市建立了良好的交流合作关系。</w:t>
      </w:r>
    </w:p>
    <w:p w:rsidR="00B45E99" w:rsidRPr="00E01ECF" w:rsidRDefault="00B45E99" w:rsidP="00B45E99">
      <w:pPr>
        <w:pStyle w:val="a7"/>
        <w:shd w:val="clear" w:color="auto" w:fill="FFFFFF"/>
        <w:snapToGrid w:val="0"/>
        <w:spacing w:before="0" w:beforeAutospacing="0" w:after="0" w:afterAutospacing="0" w:line="540" w:lineRule="exact"/>
        <w:ind w:firstLine="480"/>
        <w:jc w:val="both"/>
        <w:rPr>
          <w:rStyle w:val="a8"/>
          <w:rFonts w:ascii="Times New Roman" w:hAnsi="Times New Roman" w:cs="Times New Roman"/>
          <w:color w:val="000000"/>
          <w:sz w:val="27"/>
          <w:szCs w:val="27"/>
        </w:rPr>
      </w:pPr>
    </w:p>
    <w:p w:rsidR="004634BB" w:rsidRPr="00B45E99" w:rsidRDefault="004634BB"/>
    <w:sectPr w:rsidR="004634BB" w:rsidRPr="00B45E99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E5" w:rsidRDefault="000D1BE5" w:rsidP="00B45E99">
      <w:r>
        <w:separator/>
      </w:r>
    </w:p>
  </w:endnote>
  <w:endnote w:type="continuationSeparator" w:id="0">
    <w:p w:rsidR="000D1BE5" w:rsidRDefault="000D1BE5" w:rsidP="00B4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E5" w:rsidRDefault="000D1BE5" w:rsidP="00B45E99">
      <w:r>
        <w:separator/>
      </w:r>
    </w:p>
  </w:footnote>
  <w:footnote w:type="continuationSeparator" w:id="0">
    <w:p w:rsidR="000D1BE5" w:rsidRDefault="000D1BE5" w:rsidP="00B45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80"/>
    <w:rsid w:val="000D1BE5"/>
    <w:rsid w:val="00254180"/>
    <w:rsid w:val="004634BB"/>
    <w:rsid w:val="00B4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E2CB9-2D63-48A6-B421-901AA472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E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E99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45E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45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2024-12-18T09:45:00Z</dcterms:created>
  <dcterms:modified xsi:type="dcterms:W3CDTF">2024-12-18T09:46:00Z</dcterms:modified>
</cp:coreProperties>
</file>