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公安县产城发展集团有限公司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我已仔细阅读了《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公安县产城发展集团有限公司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公开招聘职业经理人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本人所提供的个人信息、证明材料、证件真实准确；所填写的本人相应信息准确无误。如有虚假，无论何时一经查实，同意取消本人的应聘资格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自觉遵守此次招聘有关政策；遵守考试纪律，服从考试安排，不舞弊或协助他人舞弊。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本人自愿应聘，自觉维护招聘秩序，珍惜公共资源，信守承诺。如擅自放弃考察资格，本人自愿承担“招聘工作主管部门记入单位公开招聘应聘人员诚信档案库，记录期限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年”的责任。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2098" w:right="1531" w:bottom="175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2024-11-27T10:09:00Z</dcterms:created>
  <dc:creator>Administrator</dc:creator>
  <cp:lastModifiedBy>iPhone</cp:lastModifiedBy>
  <dcterms:modified xsi:type="dcterms:W3CDTF">2024-11-28T23:06:49Z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2052-12.18.1</vt:lpwstr>
  </property>
  <property fmtid="{D5CDD505-2E9C-101B-9397-08002B2CF9AE}" pid="3" name="ICV">
    <vt:lpwstr>F30ACA87E3C145BAB6DBDE8F182439BB_11</vt:lpwstr>
  </property>
</Properties>
</file>