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0D9E">
      <w:pPr>
        <w:widowControl/>
        <w:spacing w:line="594" w:lineRule="exact"/>
        <w:jc w:val="left"/>
        <w:rPr>
          <w:rFonts w:eastAsia="黑体"/>
          <w:color w:val="auto"/>
          <w:sz w:val="32"/>
          <w:szCs w:val="32"/>
          <w:lang w:bidi="ar"/>
        </w:rPr>
      </w:pPr>
      <w:r>
        <w:rPr>
          <w:rFonts w:eastAsia="黑体"/>
          <w:color w:val="auto"/>
          <w:sz w:val="32"/>
          <w:szCs w:val="32"/>
          <w:lang w:bidi="ar"/>
        </w:rPr>
        <w:t>附件1</w:t>
      </w:r>
    </w:p>
    <w:p w14:paraId="658D8752">
      <w:pPr>
        <w:spacing w:line="594" w:lineRule="exact"/>
        <w:rPr>
          <w:rFonts w:eastAsia="方正小标宋简体"/>
          <w:color w:val="auto"/>
          <w:sz w:val="36"/>
          <w:szCs w:val="36"/>
        </w:rPr>
      </w:pPr>
    </w:p>
    <w:p w14:paraId="74352F5B">
      <w:pPr>
        <w:spacing w:line="594" w:lineRule="exact"/>
        <w:jc w:val="center"/>
        <w:rPr>
          <w:rFonts w:ascii="方正大标宋简体" w:eastAsia="方正大标宋简体"/>
          <w:color w:val="auto"/>
          <w:sz w:val="36"/>
          <w:szCs w:val="36"/>
        </w:rPr>
      </w:pPr>
      <w:bookmarkStart w:id="0" w:name="_GoBack"/>
      <w:r>
        <w:rPr>
          <w:rFonts w:hint="eastAsia" w:ascii="方正大标宋简体" w:eastAsia="方正大标宋简体"/>
          <w:color w:val="auto"/>
          <w:sz w:val="36"/>
          <w:szCs w:val="36"/>
        </w:rPr>
        <w:t>2024年泰宁县梅林戏艺术传承保护中心公开招聘紧缺急需专业工作人员岗位信息表</w:t>
      </w:r>
    </w:p>
    <w:bookmarkEnd w:id="0"/>
    <w:p w14:paraId="5D373D14">
      <w:pPr>
        <w:spacing w:line="594" w:lineRule="exact"/>
        <w:jc w:val="center"/>
        <w:rPr>
          <w:rFonts w:eastAsia="方正小标宋简体"/>
          <w:color w:val="auto"/>
          <w:sz w:val="36"/>
          <w:szCs w:val="36"/>
        </w:rPr>
      </w:pPr>
    </w:p>
    <w:tbl>
      <w:tblPr>
        <w:tblStyle w:val="3"/>
        <w:tblW w:w="15444" w:type="dxa"/>
        <w:tblInd w:w="-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52"/>
        <w:gridCol w:w="744"/>
        <w:gridCol w:w="744"/>
        <w:gridCol w:w="540"/>
        <w:gridCol w:w="1056"/>
        <w:gridCol w:w="511"/>
        <w:gridCol w:w="1060"/>
        <w:gridCol w:w="1265"/>
        <w:gridCol w:w="821"/>
        <w:gridCol w:w="751"/>
        <w:gridCol w:w="965"/>
        <w:gridCol w:w="1025"/>
        <w:gridCol w:w="837"/>
        <w:gridCol w:w="1381"/>
        <w:gridCol w:w="1848"/>
      </w:tblGrid>
      <w:tr w14:paraId="0913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4" w:type="dxa"/>
            <w:vMerge w:val="restart"/>
            <w:vAlign w:val="center"/>
          </w:tcPr>
          <w:p w14:paraId="164BD06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主管</w:t>
            </w:r>
          </w:p>
          <w:p w14:paraId="3FD4459C">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部门</w:t>
            </w:r>
          </w:p>
        </w:tc>
        <w:tc>
          <w:tcPr>
            <w:tcW w:w="852" w:type="dxa"/>
            <w:vMerge w:val="restart"/>
            <w:vAlign w:val="center"/>
          </w:tcPr>
          <w:p w14:paraId="74B357B6">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招聘单位</w:t>
            </w:r>
          </w:p>
        </w:tc>
        <w:tc>
          <w:tcPr>
            <w:tcW w:w="744" w:type="dxa"/>
            <w:vMerge w:val="restart"/>
            <w:vAlign w:val="center"/>
          </w:tcPr>
          <w:p w14:paraId="2C0F725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经</w:t>
            </w:r>
          </w:p>
          <w:p w14:paraId="0399A60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费</w:t>
            </w:r>
          </w:p>
          <w:p w14:paraId="64A6F215">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方</w:t>
            </w:r>
          </w:p>
          <w:p w14:paraId="034A787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式</w:t>
            </w:r>
          </w:p>
        </w:tc>
        <w:tc>
          <w:tcPr>
            <w:tcW w:w="744" w:type="dxa"/>
            <w:vMerge w:val="restart"/>
            <w:vAlign w:val="center"/>
          </w:tcPr>
          <w:p w14:paraId="388C2E6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招聘</w:t>
            </w:r>
          </w:p>
          <w:p w14:paraId="1EEB4E8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岗位</w:t>
            </w:r>
          </w:p>
        </w:tc>
        <w:tc>
          <w:tcPr>
            <w:tcW w:w="540" w:type="dxa"/>
            <w:vMerge w:val="restart"/>
            <w:vAlign w:val="center"/>
          </w:tcPr>
          <w:p w14:paraId="03FF7089">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w:t>
            </w:r>
          </w:p>
          <w:p w14:paraId="62221420">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聘</w:t>
            </w:r>
          </w:p>
          <w:p w14:paraId="273E04D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w:t>
            </w:r>
          </w:p>
          <w:p w14:paraId="5484DA18">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数</w:t>
            </w:r>
          </w:p>
        </w:tc>
        <w:tc>
          <w:tcPr>
            <w:tcW w:w="1056" w:type="dxa"/>
            <w:vMerge w:val="restart"/>
            <w:vAlign w:val="center"/>
          </w:tcPr>
          <w:p w14:paraId="210B44B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免笔试</w:t>
            </w:r>
          </w:p>
          <w:p w14:paraId="04770FDB">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类型</w:t>
            </w:r>
          </w:p>
        </w:tc>
        <w:tc>
          <w:tcPr>
            <w:tcW w:w="7235" w:type="dxa"/>
            <w:gridSpan w:val="8"/>
            <w:noWrap/>
            <w:vAlign w:val="center"/>
          </w:tcPr>
          <w:p w14:paraId="169102A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岗位资格条件</w:t>
            </w:r>
          </w:p>
        </w:tc>
        <w:tc>
          <w:tcPr>
            <w:tcW w:w="1381" w:type="dxa"/>
            <w:vMerge w:val="restart"/>
            <w:noWrap/>
            <w:vAlign w:val="center"/>
          </w:tcPr>
          <w:p w14:paraId="6775D2DB">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备注</w:t>
            </w:r>
          </w:p>
        </w:tc>
        <w:tc>
          <w:tcPr>
            <w:tcW w:w="1848" w:type="dxa"/>
            <w:vMerge w:val="restart"/>
            <w:noWrap/>
            <w:vAlign w:val="center"/>
          </w:tcPr>
          <w:p w14:paraId="6B04643D">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招聘单位</w:t>
            </w:r>
          </w:p>
          <w:p w14:paraId="381A1F0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审核人</w:t>
            </w:r>
          </w:p>
          <w:p w14:paraId="7D80D46E">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姓名、联系电话</w:t>
            </w:r>
          </w:p>
        </w:tc>
      </w:tr>
      <w:tr w14:paraId="1FC4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44" w:type="dxa"/>
            <w:vMerge w:val="continue"/>
            <w:vAlign w:val="center"/>
          </w:tcPr>
          <w:p w14:paraId="1CD5C53A">
            <w:pPr>
              <w:widowControl/>
              <w:spacing w:line="400" w:lineRule="exact"/>
              <w:jc w:val="left"/>
              <w:rPr>
                <w:rFonts w:hint="eastAsia" w:ascii="仿宋_GB2312" w:hAnsi="仿宋_GB2312" w:eastAsia="仿宋_GB2312" w:cs="仿宋_GB2312"/>
                <w:b/>
                <w:bCs/>
                <w:color w:val="auto"/>
                <w:sz w:val="24"/>
              </w:rPr>
            </w:pPr>
          </w:p>
        </w:tc>
        <w:tc>
          <w:tcPr>
            <w:tcW w:w="852" w:type="dxa"/>
            <w:vMerge w:val="continue"/>
            <w:vAlign w:val="center"/>
          </w:tcPr>
          <w:p w14:paraId="2B312EDB">
            <w:pPr>
              <w:widowControl/>
              <w:spacing w:line="400" w:lineRule="exact"/>
              <w:jc w:val="left"/>
              <w:rPr>
                <w:rFonts w:hint="eastAsia" w:ascii="仿宋_GB2312" w:hAnsi="仿宋_GB2312" w:eastAsia="仿宋_GB2312" w:cs="仿宋_GB2312"/>
                <w:b/>
                <w:bCs/>
                <w:color w:val="auto"/>
                <w:sz w:val="24"/>
              </w:rPr>
            </w:pPr>
          </w:p>
        </w:tc>
        <w:tc>
          <w:tcPr>
            <w:tcW w:w="744" w:type="dxa"/>
            <w:vMerge w:val="continue"/>
            <w:vAlign w:val="center"/>
          </w:tcPr>
          <w:p w14:paraId="4AFAF22F">
            <w:pPr>
              <w:widowControl/>
              <w:spacing w:line="400" w:lineRule="exact"/>
              <w:jc w:val="left"/>
              <w:rPr>
                <w:rFonts w:hint="eastAsia" w:ascii="仿宋_GB2312" w:hAnsi="仿宋_GB2312" w:eastAsia="仿宋_GB2312" w:cs="仿宋_GB2312"/>
                <w:b/>
                <w:bCs/>
                <w:color w:val="auto"/>
                <w:sz w:val="24"/>
              </w:rPr>
            </w:pPr>
          </w:p>
        </w:tc>
        <w:tc>
          <w:tcPr>
            <w:tcW w:w="744" w:type="dxa"/>
            <w:vMerge w:val="continue"/>
            <w:vAlign w:val="center"/>
          </w:tcPr>
          <w:p w14:paraId="38A16C56">
            <w:pPr>
              <w:widowControl/>
              <w:spacing w:line="400" w:lineRule="exact"/>
              <w:jc w:val="left"/>
              <w:rPr>
                <w:rFonts w:hint="eastAsia" w:ascii="仿宋_GB2312" w:hAnsi="仿宋_GB2312" w:eastAsia="仿宋_GB2312" w:cs="仿宋_GB2312"/>
                <w:b/>
                <w:bCs/>
                <w:color w:val="auto"/>
                <w:sz w:val="24"/>
              </w:rPr>
            </w:pPr>
          </w:p>
        </w:tc>
        <w:tc>
          <w:tcPr>
            <w:tcW w:w="540" w:type="dxa"/>
            <w:vMerge w:val="continue"/>
            <w:vAlign w:val="center"/>
          </w:tcPr>
          <w:p w14:paraId="5756A910">
            <w:pPr>
              <w:widowControl/>
              <w:spacing w:line="400" w:lineRule="exact"/>
              <w:jc w:val="left"/>
              <w:rPr>
                <w:rFonts w:hint="eastAsia" w:ascii="仿宋_GB2312" w:hAnsi="仿宋_GB2312" w:eastAsia="仿宋_GB2312" w:cs="仿宋_GB2312"/>
                <w:b/>
                <w:bCs/>
                <w:color w:val="auto"/>
                <w:sz w:val="24"/>
              </w:rPr>
            </w:pPr>
          </w:p>
        </w:tc>
        <w:tc>
          <w:tcPr>
            <w:tcW w:w="1056" w:type="dxa"/>
            <w:vMerge w:val="continue"/>
            <w:vAlign w:val="center"/>
          </w:tcPr>
          <w:p w14:paraId="5D30006A">
            <w:pPr>
              <w:widowControl/>
              <w:spacing w:line="400" w:lineRule="exact"/>
              <w:jc w:val="left"/>
              <w:rPr>
                <w:rFonts w:hint="eastAsia" w:ascii="仿宋_GB2312" w:hAnsi="仿宋_GB2312" w:eastAsia="仿宋_GB2312" w:cs="仿宋_GB2312"/>
                <w:b/>
                <w:bCs/>
                <w:color w:val="auto"/>
                <w:sz w:val="24"/>
              </w:rPr>
            </w:pPr>
          </w:p>
        </w:tc>
        <w:tc>
          <w:tcPr>
            <w:tcW w:w="511" w:type="dxa"/>
            <w:vAlign w:val="center"/>
          </w:tcPr>
          <w:p w14:paraId="3258D02D">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最</w:t>
            </w:r>
          </w:p>
          <w:p w14:paraId="503FE68E">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高</w:t>
            </w:r>
          </w:p>
          <w:p w14:paraId="3A423528">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年龄</w:t>
            </w:r>
          </w:p>
        </w:tc>
        <w:tc>
          <w:tcPr>
            <w:tcW w:w="1060" w:type="dxa"/>
            <w:noWrap/>
            <w:vAlign w:val="center"/>
          </w:tcPr>
          <w:p w14:paraId="11C00560">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265" w:type="dxa"/>
            <w:noWrap/>
            <w:vAlign w:val="center"/>
          </w:tcPr>
          <w:p w14:paraId="72A2C8A9">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821" w:type="dxa"/>
            <w:vAlign w:val="center"/>
          </w:tcPr>
          <w:p w14:paraId="38D9CCAA">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w:t>
            </w:r>
          </w:p>
          <w:p w14:paraId="280B0DEE">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位</w:t>
            </w:r>
          </w:p>
        </w:tc>
        <w:tc>
          <w:tcPr>
            <w:tcW w:w="751" w:type="dxa"/>
            <w:vAlign w:val="center"/>
          </w:tcPr>
          <w:p w14:paraId="78003E71">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w:t>
            </w:r>
          </w:p>
          <w:p w14:paraId="186C8695">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治</w:t>
            </w:r>
          </w:p>
          <w:p w14:paraId="76923C4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面</w:t>
            </w:r>
          </w:p>
          <w:p w14:paraId="286F02A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貌</w:t>
            </w:r>
          </w:p>
        </w:tc>
        <w:tc>
          <w:tcPr>
            <w:tcW w:w="965" w:type="dxa"/>
            <w:vAlign w:val="center"/>
          </w:tcPr>
          <w:p w14:paraId="7300D879">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性</w:t>
            </w:r>
          </w:p>
          <w:p w14:paraId="078C918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别</w:t>
            </w:r>
          </w:p>
        </w:tc>
        <w:tc>
          <w:tcPr>
            <w:tcW w:w="1025" w:type="dxa"/>
            <w:vAlign w:val="center"/>
          </w:tcPr>
          <w:p w14:paraId="399133A9">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w:t>
            </w:r>
          </w:p>
          <w:p w14:paraId="75338D9F">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聘</w:t>
            </w:r>
          </w:p>
          <w:p w14:paraId="092A7D0A">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对</w:t>
            </w:r>
          </w:p>
          <w:p w14:paraId="422D662B">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象</w:t>
            </w:r>
          </w:p>
        </w:tc>
        <w:tc>
          <w:tcPr>
            <w:tcW w:w="837" w:type="dxa"/>
            <w:vAlign w:val="center"/>
          </w:tcPr>
          <w:p w14:paraId="3A1AE356">
            <w:pPr>
              <w:widowControl/>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其他条件</w:t>
            </w:r>
          </w:p>
        </w:tc>
        <w:tc>
          <w:tcPr>
            <w:tcW w:w="1381" w:type="dxa"/>
            <w:vMerge w:val="continue"/>
            <w:vAlign w:val="center"/>
          </w:tcPr>
          <w:p w14:paraId="1C9E0D15">
            <w:pPr>
              <w:widowControl/>
              <w:spacing w:line="400" w:lineRule="exact"/>
              <w:jc w:val="left"/>
              <w:rPr>
                <w:rFonts w:hint="eastAsia" w:ascii="仿宋_GB2312" w:hAnsi="仿宋_GB2312" w:eastAsia="仿宋_GB2312" w:cs="仿宋_GB2312"/>
                <w:b/>
                <w:bCs/>
                <w:color w:val="auto"/>
                <w:sz w:val="28"/>
                <w:szCs w:val="28"/>
              </w:rPr>
            </w:pPr>
          </w:p>
        </w:tc>
        <w:tc>
          <w:tcPr>
            <w:tcW w:w="1848" w:type="dxa"/>
            <w:vMerge w:val="continue"/>
            <w:vAlign w:val="center"/>
          </w:tcPr>
          <w:p w14:paraId="7C7222E2">
            <w:pPr>
              <w:widowControl/>
              <w:spacing w:line="400" w:lineRule="exact"/>
              <w:jc w:val="left"/>
              <w:rPr>
                <w:rFonts w:hint="eastAsia" w:ascii="仿宋_GB2312" w:hAnsi="仿宋_GB2312" w:eastAsia="仿宋_GB2312" w:cs="仿宋_GB2312"/>
                <w:b/>
                <w:bCs/>
                <w:color w:val="auto"/>
                <w:sz w:val="28"/>
                <w:szCs w:val="28"/>
              </w:rPr>
            </w:pPr>
          </w:p>
        </w:tc>
      </w:tr>
      <w:tr w14:paraId="0C23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044" w:type="dxa"/>
            <w:vAlign w:val="center"/>
          </w:tcPr>
          <w:p w14:paraId="76AF03EF">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泰宁县文体和旅游局</w:t>
            </w:r>
          </w:p>
        </w:tc>
        <w:tc>
          <w:tcPr>
            <w:tcW w:w="852" w:type="dxa"/>
            <w:vAlign w:val="center"/>
          </w:tcPr>
          <w:p w14:paraId="705538C5">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泰宁县梅林戏艺术传承保护中心</w:t>
            </w:r>
          </w:p>
        </w:tc>
        <w:tc>
          <w:tcPr>
            <w:tcW w:w="744" w:type="dxa"/>
            <w:vAlign w:val="center"/>
          </w:tcPr>
          <w:p w14:paraId="5B415AC7">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财政  核补</w:t>
            </w:r>
          </w:p>
        </w:tc>
        <w:tc>
          <w:tcPr>
            <w:tcW w:w="744" w:type="dxa"/>
            <w:vAlign w:val="center"/>
          </w:tcPr>
          <w:p w14:paraId="2A917A36">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专技</w:t>
            </w:r>
          </w:p>
          <w:p w14:paraId="03C60AB8">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人员</w:t>
            </w:r>
          </w:p>
        </w:tc>
        <w:tc>
          <w:tcPr>
            <w:tcW w:w="540" w:type="dxa"/>
            <w:vAlign w:val="center"/>
          </w:tcPr>
          <w:p w14:paraId="5A1C8E8B">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1</w:t>
            </w:r>
          </w:p>
        </w:tc>
        <w:tc>
          <w:tcPr>
            <w:tcW w:w="1056" w:type="dxa"/>
            <w:vAlign w:val="center"/>
          </w:tcPr>
          <w:p w14:paraId="569784D5">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紧缺</w:t>
            </w:r>
          </w:p>
          <w:p w14:paraId="6537D129">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专业</w:t>
            </w:r>
          </w:p>
          <w:p w14:paraId="0CBFD5F1">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免笔试</w:t>
            </w:r>
          </w:p>
        </w:tc>
        <w:tc>
          <w:tcPr>
            <w:tcW w:w="511" w:type="dxa"/>
            <w:vAlign w:val="center"/>
          </w:tcPr>
          <w:p w14:paraId="0FC61F78">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30</w:t>
            </w:r>
          </w:p>
        </w:tc>
        <w:tc>
          <w:tcPr>
            <w:tcW w:w="1060" w:type="dxa"/>
            <w:vAlign w:val="center"/>
          </w:tcPr>
          <w:p w14:paraId="3A1F5DFE">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戏曲、戏剧戏曲、戏曲表演</w:t>
            </w:r>
          </w:p>
        </w:tc>
        <w:tc>
          <w:tcPr>
            <w:tcW w:w="1265" w:type="dxa"/>
            <w:vAlign w:val="center"/>
          </w:tcPr>
          <w:p w14:paraId="58615C9C">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大专</w:t>
            </w:r>
          </w:p>
          <w:p w14:paraId="44417BBD">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及以上</w:t>
            </w:r>
          </w:p>
          <w:p w14:paraId="747DFAF2">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　</w:t>
            </w:r>
          </w:p>
        </w:tc>
        <w:tc>
          <w:tcPr>
            <w:tcW w:w="821" w:type="dxa"/>
            <w:vAlign w:val="center"/>
          </w:tcPr>
          <w:p w14:paraId="30551CB5">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不限</w:t>
            </w:r>
          </w:p>
        </w:tc>
        <w:tc>
          <w:tcPr>
            <w:tcW w:w="751" w:type="dxa"/>
            <w:vAlign w:val="center"/>
          </w:tcPr>
          <w:p w14:paraId="4C224526">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不限</w:t>
            </w:r>
          </w:p>
        </w:tc>
        <w:tc>
          <w:tcPr>
            <w:tcW w:w="965" w:type="dxa"/>
            <w:vAlign w:val="center"/>
          </w:tcPr>
          <w:p w14:paraId="56DE2C48">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不限</w:t>
            </w:r>
          </w:p>
        </w:tc>
        <w:tc>
          <w:tcPr>
            <w:tcW w:w="1025" w:type="dxa"/>
            <w:vAlign w:val="center"/>
          </w:tcPr>
          <w:p w14:paraId="4C98044A">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应往届毕业生（机关事业单位在编在岗人员除外）</w:t>
            </w:r>
          </w:p>
        </w:tc>
        <w:tc>
          <w:tcPr>
            <w:tcW w:w="837" w:type="dxa"/>
            <w:vAlign w:val="center"/>
          </w:tcPr>
          <w:p w14:paraId="2B5769D5">
            <w:pPr>
              <w:spacing w:line="400" w:lineRule="exact"/>
              <w:jc w:val="center"/>
              <w:rPr>
                <w:rFonts w:hint="eastAsia" w:ascii="仿宋_GB2312" w:hAnsi="仿宋_GB2312" w:eastAsia="仿宋_GB2312" w:cs="仿宋_GB2312"/>
                <w:color w:val="auto"/>
                <w:spacing w:val="-10"/>
                <w:sz w:val="24"/>
              </w:rPr>
            </w:pPr>
          </w:p>
        </w:tc>
        <w:tc>
          <w:tcPr>
            <w:tcW w:w="1381" w:type="dxa"/>
            <w:vAlign w:val="center"/>
          </w:tcPr>
          <w:p w14:paraId="55C0FBB7">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在本县最低服务年限</w:t>
            </w:r>
          </w:p>
          <w:p w14:paraId="4710A2CD">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5年</w:t>
            </w:r>
          </w:p>
        </w:tc>
        <w:tc>
          <w:tcPr>
            <w:tcW w:w="1848" w:type="dxa"/>
            <w:vAlign w:val="center"/>
          </w:tcPr>
          <w:p w14:paraId="6BA8A50A">
            <w:pPr>
              <w:spacing w:line="400" w:lineRule="exact"/>
              <w:jc w:val="center"/>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黄静茹0598-7832842</w:t>
            </w:r>
          </w:p>
        </w:tc>
      </w:tr>
    </w:tbl>
    <w:p w14:paraId="765E2C49">
      <w:pPr>
        <w:widowControl/>
        <w:spacing w:line="594" w:lineRule="exact"/>
        <w:jc w:val="left"/>
        <w:rPr>
          <w:rFonts w:eastAsia="黑体"/>
          <w:color w:val="auto"/>
          <w:sz w:val="32"/>
          <w:szCs w:val="32"/>
          <w:lang w:bidi="ar"/>
        </w:rPr>
        <w:sectPr>
          <w:pgSz w:w="16838" w:h="11906" w:orient="landscape"/>
          <w:pgMar w:top="1418" w:right="1440" w:bottom="1134" w:left="1701" w:header="851" w:footer="992" w:gutter="0"/>
          <w:pgNumType w:fmt="numberInDash"/>
          <w:cols w:space="720" w:num="1"/>
          <w:docGrid w:type="linesAndChars" w:linePitch="312" w:charSpace="0"/>
        </w:sectPr>
      </w:pPr>
    </w:p>
    <w:p w14:paraId="0A5340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2DEA"/>
    <w:rsid w:val="56E52DEA"/>
    <w:rsid w:val="5EF2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2024-12-11T08:16:00Z</dcterms:created>
  <dc:creator>远去</dc:creator>
  <cp:lastModifiedBy>远去</cp:lastModifiedBy>
  <dcterms:modified xsi:type="dcterms:W3CDTF">2024-12-11T08:17:29Z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BE505D7321DE4AEC971C93ABF55707ED_11</vt:lpwstr>
  </property>
</Properties>
</file>