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0" w:beforeAutospacing="0" w:afterAutospacing="0" w:line="600" w:lineRule="exact"/>
        <w:jc w:val="center"/>
        <w:rPr>
          <w:rFonts w:asci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eastAsia="方正小标宋简体" w:cs="方正小标宋简体"/>
          <w:sz w:val="40"/>
          <w:szCs w:val="48"/>
        </w:rPr>
        <w:t>台州建工集团下属子公司2024年度市场化用工公开招聘岗位表</w:t>
      </w:r>
    </w:p>
    <w:p>
      <w:pPr>
        <w:pStyle w:val="2"/>
        <w:spacing w:before="0" w:beforeAutospacing="0" w:afterAutospacing="0"/>
        <w:rPr>
          <w:rFonts w:hint="eastAsia"/>
        </w:rPr>
      </w:pPr>
    </w:p>
    <w:tbl>
      <w:tblPr>
        <w:tblStyle w:val="5"/>
        <w:tblW w:w="14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45"/>
        <w:gridCol w:w="1740"/>
        <w:gridCol w:w="915"/>
        <w:gridCol w:w="1365"/>
        <w:gridCol w:w="3175"/>
        <w:gridCol w:w="3345"/>
        <w:gridCol w:w="700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1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公司名称</w:t>
            </w:r>
          </w:p>
        </w:tc>
        <w:tc>
          <w:tcPr>
            <w:tcW w:w="17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岗位名称</w:t>
            </w:r>
          </w:p>
        </w:tc>
        <w:tc>
          <w:tcPr>
            <w:tcW w:w="91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hAnsi="黑体" w:eastAsia="黑体" w:cs="黑体"/>
                <w:i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招录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人数</w:t>
            </w:r>
          </w:p>
        </w:tc>
        <w:tc>
          <w:tcPr>
            <w:tcW w:w="136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学历（学位）要求</w:t>
            </w:r>
          </w:p>
        </w:tc>
        <w:tc>
          <w:tcPr>
            <w:tcW w:w="317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专业要求</w:t>
            </w:r>
          </w:p>
        </w:tc>
        <w:tc>
          <w:tcPr>
            <w:tcW w:w="334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资格条件</w:t>
            </w:r>
          </w:p>
        </w:tc>
        <w:tc>
          <w:tcPr>
            <w:tcW w:w="70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考试形式</w:t>
            </w:r>
          </w:p>
        </w:tc>
        <w:tc>
          <w:tcPr>
            <w:tcW w:w="72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台州新趋势能源有限公司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市场经营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部</w:t>
            </w:r>
            <w:r>
              <w:rPr>
                <w:rFonts w:hint="eastAsia" w:ascii="宋体" w:hAnsi="宋体" w:cs="宋体"/>
                <w:color w:val="000000"/>
                <w:szCs w:val="21"/>
                <w:u w:color="FF0000"/>
              </w:rPr>
              <w:t>主管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工程管理、土木工程、工程造价、工程审计等相关专业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1978年12月1日后出生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2.</w:t>
            </w: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具有中级工程师及以上职称，且具有一级建造师证书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3.具有</w:t>
            </w:r>
            <w:r>
              <w:rPr>
                <w:rFonts w:hint="eastAsia" w:ascii="宋体" w:hAnsi="宋体" w:cs="宋体"/>
                <w:color w:val="000000"/>
                <w:szCs w:val="21"/>
                <w:u w:color="FF0000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年及以上</w:t>
            </w: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工程招投标管理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计划财务部员工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财务管理、会计学</w:t>
            </w:r>
            <w:r>
              <w:rPr>
                <w:rFonts w:ascii="宋体" w:hAnsi="宋体" w:cs="宋体"/>
                <w:color w:val="000000"/>
                <w:szCs w:val="21"/>
              </w:rPr>
              <w:t>、财务学、会计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1983年12月1日后出生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2.中级会计师及以上职称；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3.具有8年及以上从事财务相关工作经历。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工程管理部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员工</w:t>
            </w:r>
          </w:p>
          <w:p>
            <w:pPr>
              <w:pStyle w:val="4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  <w:jc w:val="center"/>
              <w:rPr>
                <w:rFonts w:hint="eastAsia"/>
              </w:rPr>
            </w:pPr>
            <w:r>
              <w:t>（A岗）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电子信息类、电气类、计算机类、航空航天类、自动化类相关专业；                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1978年12月1日后出生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2.中级工程师及以上职称；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3.具有5年及以上从事电子信息、弱电智能化或机电工程相关工作经历。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工程管理部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员工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（B岗）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电子信息类、电气类、计算机类、航空航天类、自动化类相关专业；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1988年12月1日后出生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Cs w:val="21"/>
              </w:rPr>
              <w:t>计算机技术与软件专业技术资格初级及以上证书。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工程管理部员工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C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岗）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专业不限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1983年12月1日后出生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2.中级工程师及以上职称；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3.具有5年及以上工程前期相关工作经历。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浙江臻越建设有限公司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总工办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员工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土木工程、给排水科学与工程、土木、水利与交通工程等相关专业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1983年12月1日后出生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2.具有2年</w:t>
            </w:r>
            <w:r>
              <w:rPr>
                <w:rFonts w:ascii="宋体" w:hAnsi="宋体" w:cs="宋体"/>
                <w:color w:val="000000"/>
                <w:szCs w:val="21"/>
              </w:rPr>
              <w:t>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以上技术标编制或施工方案编制相关</w:t>
            </w:r>
            <w:r>
              <w:rPr>
                <w:rFonts w:ascii="宋体" w:hAnsi="宋体" w:cs="宋体"/>
                <w:color w:val="000000"/>
                <w:szCs w:val="21"/>
              </w:rPr>
              <w:t>工作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145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台州市城市再生资源开发有限公司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消纳管理部员工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土木工程、给排水科学与工程、土木、水利与交通工程等相关专业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1988年12月1日后出生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2.具有2年及以上消纳管理工作经历。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1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台州天矶工程咨询有限公司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造价管理部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主管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工程管理，工程造价，土木工程，土木、水利与海洋工程，土木、水利与交通工程等相关专业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1978年12月1日后出生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2.具有一级造价工程师注册证书（土木建筑或安装专业）；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3.具有8年及以上从事造价咨询相关工作经历；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宋体"/>
                <w:szCs w:val="21"/>
              </w:rPr>
              <w:t>4.具有2年及以上造价团队负责人工作经历。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造价管理部员工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工程管理，工程造价，土木工程，土木、水利与海洋工程，土木、水利与交通工程等相关专业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1983年12月1日后出生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2.具有造价工程师注册证书（土木建筑或安装专业）；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3.具有5年及以上从事造价咨询相关工作经历。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招标代理部员工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工程管理，工程造价，土木工程，土木、水利与海洋工程，土木、水利与交通工程等相关专业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1983年12月1日后出生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2.具有工程师或中级经济师（建筑专业）或注册建造师或国家注册监理工程师或造价</w:t>
            </w:r>
            <w:r>
              <w:rPr>
                <w:rFonts w:ascii="宋体" w:hAnsi="宋体" w:cs="宋体"/>
                <w:color w:val="000000"/>
                <w:szCs w:val="21"/>
              </w:rPr>
              <w:t>工程师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及以上职称或资格；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3.具有5年及以上从事工程招标代理或政府采购代理相关工作经历。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工程咨询部员工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工程管理，工程造价，土木工程，土木、水利与海洋工程，土木、水利与交通工程等相关专业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1983年12月1日后出生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2.具有国家注册监理工程师证书；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3.具有5年及以上从事施工监理相关工作经历。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1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台州天德建筑科技有限公司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经营拓展部员工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</w:t>
            </w:r>
          </w:p>
        </w:tc>
        <w:tc>
          <w:tcPr>
            <w:tcW w:w="317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物流管理、物流工程、采购管理、供应链管理等相关专业</w:t>
            </w:r>
          </w:p>
        </w:tc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1983年12月1日后出生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2.具有2年及以上物流管理、物流工程、采购管理、供应链管理等相关工作经历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台州安安城市运营服务有限公司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运维服务部经理</w:t>
            </w: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新能源汽车工程、车辆工程、汽车服务工程、土木工程、建筑电气与智能化、给排水科学与工程等相关专业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1973年12月1日后出生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2.具有工程师及以上职称；</w:t>
            </w:r>
          </w:p>
          <w:p>
            <w:pPr>
              <w:spacing w:beforeAutospacing="0" w:afterAutospacing="0" w:line="2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3.具有</w:t>
            </w:r>
            <w:r>
              <w:rPr>
                <w:rFonts w:hint="eastAsia" w:ascii="宋体" w:hAnsi="宋体" w:cs="宋体"/>
                <w:szCs w:val="21"/>
              </w:rPr>
              <w:t>2年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及以上工程管理经历。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rPr>
          <w:rFonts w:hint="eastAsia"/>
        </w:rPr>
        <w:sectPr>
          <w:pgSz w:w="16839" w:h="11906" w:orient="landscape"/>
          <w:pgMar w:top="1803" w:right="1440" w:bottom="1803" w:left="1440" w:header="850" w:footer="992" w:gutter="0"/>
          <w:cols w:space="0" w:num="1"/>
          <w:rtlGutter w:val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1136FBA"/>
    <w:rsid w:val="31136FBA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Autospacing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Body Text First Indent 2"/>
    <w:basedOn w:val="3"/>
    <w:next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2024-12-10T09:39:00Z</dcterms:created>
  <dc:creator>吴婷婷</dc:creator>
  <cp:lastModifiedBy>吴婷婷</cp:lastModifiedBy>
  <dcterms:modified xsi:type="dcterms:W3CDTF">2024-12-10T09:39:58Z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E235AB27859146419C63542BB2375724_11</vt:lpwstr>
  </property>
</Properties>
</file>