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874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7FE82D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lang w:val="en-US" w:eastAsia="en-US"/>
        </w:rPr>
        <w:t>经营管理岗总监岗位说明书</w:t>
      </w:r>
    </w:p>
    <w:bookmarkEnd w:id="0"/>
    <w:tbl>
      <w:tblPr>
        <w:tblStyle w:val="3"/>
        <w:tblW w:w="5571" w:type="pct"/>
        <w:tblInd w:w="-45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428"/>
        <w:gridCol w:w="3025"/>
        <w:gridCol w:w="1422"/>
        <w:gridCol w:w="2938"/>
      </w:tblGrid>
      <w:tr w14:paraId="434EBE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0D248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一、岗位信息</w:t>
            </w:r>
          </w:p>
        </w:tc>
      </w:tr>
      <w:tr w14:paraId="68EB5D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566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部门名称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noWrap w:val="0"/>
            <w:vAlign w:val="center"/>
          </w:tcPr>
          <w:p w14:paraId="16435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运营管理部（董监事办公室）</w:t>
            </w:r>
          </w:p>
        </w:tc>
        <w:tc>
          <w:tcPr>
            <w:tcW w:w="749" w:type="pct"/>
            <w:tcBorders>
              <w:tl2br w:val="nil"/>
              <w:tr2bl w:val="nil"/>
            </w:tcBorders>
            <w:noWrap w:val="0"/>
            <w:vAlign w:val="center"/>
          </w:tcPr>
          <w:p w14:paraId="334AC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二级机构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noWrap w:val="0"/>
            <w:vAlign w:val="center"/>
          </w:tcPr>
          <w:p w14:paraId="0D52A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35E073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55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岗位名称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noWrap w:val="0"/>
            <w:vAlign w:val="center"/>
          </w:tcPr>
          <w:p w14:paraId="51B85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经营管理岗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总监</w:t>
            </w:r>
          </w:p>
        </w:tc>
        <w:tc>
          <w:tcPr>
            <w:tcW w:w="749" w:type="pct"/>
            <w:tcBorders>
              <w:tl2br w:val="nil"/>
              <w:tr2bl w:val="nil"/>
            </w:tcBorders>
            <w:noWrap w:val="0"/>
            <w:vAlign w:val="center"/>
          </w:tcPr>
          <w:p w14:paraId="580D6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岗位序列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noWrap w:val="0"/>
            <w:vAlign w:val="center"/>
          </w:tcPr>
          <w:p w14:paraId="0EDE1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专业序列</w:t>
            </w:r>
          </w:p>
        </w:tc>
      </w:tr>
      <w:tr w14:paraId="4D9837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6A555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二、岗位职责</w:t>
            </w:r>
          </w:p>
        </w:tc>
      </w:tr>
      <w:tr w14:paraId="525365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 w14:paraId="5B4CF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 w14:paraId="1EE38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职能模块</w:t>
            </w:r>
          </w:p>
        </w:tc>
        <w:tc>
          <w:tcPr>
            <w:tcW w:w="388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59AA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主要职责</w:t>
            </w:r>
          </w:p>
        </w:tc>
      </w:tr>
      <w:tr w14:paraId="668033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 w14:paraId="2DC1F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 w14:paraId="7A74C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经营目标和计划管理</w:t>
            </w:r>
          </w:p>
        </w:tc>
        <w:tc>
          <w:tcPr>
            <w:tcW w:w="388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E2C237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1.参与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制定所属企业经营目标、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经营计划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管理相关办法；</w:t>
            </w:r>
          </w:p>
          <w:p w14:paraId="3C69B48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结合公司战略目标，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制定、分解、调整所属企业经营目标；</w:t>
            </w:r>
          </w:p>
          <w:p w14:paraId="133D10C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3.参与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建立健全对所属企业运营监管体系，监督落实所属企业目标责任管理；</w:t>
            </w:r>
          </w:p>
          <w:p w14:paraId="201DE60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4.参与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组织所属企业制定经营计划并进行审核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6C72D9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 w14:paraId="5D728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 w14:paraId="4E53E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经营考核管理</w:t>
            </w:r>
          </w:p>
        </w:tc>
        <w:tc>
          <w:tcPr>
            <w:tcW w:w="388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D1561D5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1.参与制定所属企业经营业绩考核指标管理相关办法；</w:t>
            </w:r>
          </w:p>
          <w:p w14:paraId="57FC4EF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2.参与明确所属企业考核范围和制定所属企业分类管理机制，对所属企业进行分类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605F539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3.结合公司战略目标，参与制定、分解、调整所属企业经营业绩指标，参与制定所属企业经营业绩指标考核标准，协助签订所属企业年度与任期经营业绩考核责任书；</w:t>
            </w:r>
          </w:p>
          <w:p w14:paraId="29DF6A5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4.配合所属企业年度与任期经营业绩考核工作，提出经营业绩考核指标完成建议；</w:t>
            </w:r>
          </w:p>
          <w:p w14:paraId="2E35415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5.组织开展日常动态运营监管，考核期内，动态监控所属企业年度与任期考核目标，定期监督所属企业考核目标完成情况，针对经营偏差提出整改建议并监督落实。</w:t>
            </w:r>
          </w:p>
        </w:tc>
      </w:tr>
      <w:tr w14:paraId="1089D9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 w14:paraId="0F7E8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 w14:paraId="4FE43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388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A6A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完成领导交办的其他工作事项。</w:t>
            </w:r>
          </w:p>
        </w:tc>
      </w:tr>
      <w:tr w14:paraId="48F34D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1FDA4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三、任职资格</w:t>
            </w:r>
          </w:p>
        </w:tc>
      </w:tr>
      <w:tr w14:paraId="2E9CC2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4203E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1.学历及履历要求：</w:t>
            </w:r>
          </w:p>
          <w:p w14:paraId="2C9EEA3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学历与职称（职业资格）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本科及以上学历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，财务管理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、会计、审计、经济等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相关专业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，具备经济类、会计类高级职称的优先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0E054BEA"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履历：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具备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企业运营管理、财务管理、经营目标考核等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相关工作经验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</w:p>
          <w:p w14:paraId="0435DFB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知识、技能与素质：</w:t>
            </w:r>
          </w:p>
          <w:p w14:paraId="2E1D18C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具有良好的财务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工商管理、经济学、经营目标考核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等领域知识与技能，熟悉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股权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管理、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企业运营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及公司业务板块相关知识；</w:t>
            </w:r>
          </w:p>
          <w:p w14:paraId="37EBD94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（2）熟悉平台类集团公司运营，产权管理、绩效考核等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方面的工作内容和流程，在相关领域具有丰富的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综合管理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经验，能够独立开展工作，在例行事务中能够主动承担主要责任；</w:t>
            </w:r>
          </w:p>
          <w:p w14:paraId="6A076C9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具有持续学习能力，能够主动跟踪本行业的发展动态，不断更新迭代专业知识与管理知识；能够熟练使用相关办公软件；</w:t>
            </w:r>
          </w:p>
          <w:p w14:paraId="5098FDF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（4）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为人正直廉洁，作风正派，做事严谨细致，保密意识强，具有高度的责任感与团队精神，以及较好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的公文写作能力；</w:t>
            </w:r>
          </w:p>
          <w:p w14:paraId="0D69FD4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.胜任力要求：具有较强的学习能力、分析研判、沟通协调、责任意识、团队意识以及抗压能力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</w:p>
          <w:p w14:paraId="7CE8FEF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.年龄：45周岁及以下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</w:p>
          <w:p w14:paraId="59A7BF1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个人履历或工作业绩等方面较为优秀的，可适当放宽任职资格条件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</w:tbl>
    <w:p w14:paraId="686CB9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621744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249EE"/>
    <w:rsid w:val="7052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/>
    </w:pPr>
    <w:rPr>
      <w:rFonts w:ascii="Times New Roman" w:hAnsi="Times New Roman" w:eastAsia="仿宋_GB2312" w:cs="Times New Roman"/>
      <w:sz w:val="32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2024-12-05T08:13:00Z</dcterms:created>
  <dc:creator>李昭妍</dc:creator>
  <cp:lastModifiedBy>李昭妍</cp:lastModifiedBy>
  <dcterms:modified xsi:type="dcterms:W3CDTF">2024-12-05T08:14:40Z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F973CEF008BC4AE99373CF568B207C2C_11</vt:lpwstr>
  </property>
</Properties>
</file>