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1C305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 w14:paraId="3B1EEECD">
      <w:pPr>
        <w:spacing w:line="600" w:lineRule="exact"/>
        <w:jc w:val="both"/>
        <w:rPr>
          <w:rFonts w:ascii="Times New Roman" w:hAnsi="Times New Roman" w:eastAsia="方正小标宋_GBK" w:cs="Times New Roman"/>
          <w:sz w:val="44"/>
          <w:szCs w:val="44"/>
        </w:rPr>
      </w:pPr>
    </w:p>
    <w:p w14:paraId="724D352E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政府专职消防队员招录体能测试标准</w:t>
      </w:r>
    </w:p>
    <w:p w14:paraId="5272CB15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2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78"/>
        <w:gridCol w:w="709"/>
        <w:gridCol w:w="708"/>
        <w:gridCol w:w="709"/>
        <w:gridCol w:w="709"/>
        <w:gridCol w:w="709"/>
        <w:gridCol w:w="708"/>
        <w:gridCol w:w="709"/>
        <w:gridCol w:w="709"/>
        <w:gridCol w:w="920"/>
        <w:gridCol w:w="771"/>
      </w:tblGrid>
      <w:tr w14:paraId="2F4FC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vMerge w:val="restart"/>
            <w:vAlign w:val="center"/>
          </w:tcPr>
          <w:p w14:paraId="45A5B221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项    目</w:t>
            </w:r>
          </w:p>
        </w:tc>
        <w:tc>
          <w:tcPr>
            <w:tcW w:w="7368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B7757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F57A9D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备注</w:t>
            </w:r>
          </w:p>
        </w:tc>
      </w:tr>
      <w:tr w14:paraId="3853C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continue"/>
            <w:tcBorders>
              <w:bottom w:val="single" w:color="auto" w:sz="4" w:space="0"/>
            </w:tcBorders>
            <w:vAlign w:val="center"/>
          </w:tcPr>
          <w:p w14:paraId="09864202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B452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1分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6B7A0">
            <w:pPr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AB81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3分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4F57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242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ED8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FCF0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7分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3271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8FAA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9分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E90C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E413232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51340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vAlign w:val="center"/>
          </w:tcPr>
          <w:p w14:paraId="7EDCC57B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1000米跑</w:t>
            </w:r>
          </w:p>
          <w:p w14:paraId="39B4D728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（分、秒）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5054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4′35″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15DF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4′20″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B951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3E66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4′10″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EE38B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86F1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4′00″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41ED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6B62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3′50″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FB36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3′45″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FCF6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3′40″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AFD263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必考项目</w:t>
            </w:r>
          </w:p>
        </w:tc>
      </w:tr>
      <w:tr w14:paraId="69414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711" w:type="dxa"/>
            <w:vMerge w:val="continue"/>
            <w:vAlign w:val="center"/>
          </w:tcPr>
          <w:p w14:paraId="3BE13307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B837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1.分组考核。</w:t>
            </w:r>
          </w:p>
          <w:p w14:paraId="7BC8A101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 w14:paraId="602624AF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3.考核以完成时间计算成绩。</w:t>
            </w:r>
          </w:p>
          <w:p w14:paraId="003F8B01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4.得分超出10分的，每递减5秒增加1分，最高15分。</w:t>
            </w:r>
          </w:p>
          <w:p w14:paraId="55CECFD2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76E9E3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4D33C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vAlign w:val="center"/>
          </w:tcPr>
          <w:p w14:paraId="413D35F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原地跳高</w:t>
            </w:r>
          </w:p>
          <w:p w14:paraId="4BF7F9A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（厘米）</w:t>
            </w:r>
          </w:p>
        </w:tc>
        <w:tc>
          <w:tcPr>
            <w:tcW w:w="77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0A86EB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D08AE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9D3AC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417A6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B6633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1B19A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57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F9B70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800CF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27DAF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65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E30F7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小标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Cs w:val="21"/>
              </w:rPr>
              <w:t>67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5D1B67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两项任选一项</w:t>
            </w:r>
          </w:p>
        </w:tc>
      </w:tr>
      <w:tr w14:paraId="49E43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711" w:type="dxa"/>
            <w:vMerge w:val="continue"/>
            <w:vAlign w:val="center"/>
          </w:tcPr>
          <w:p w14:paraId="1A5140F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11FEA1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7E79AC32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 w14:paraId="0EB96AB2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3.考核以完成跳起高度计算成绩。</w:t>
            </w:r>
          </w:p>
          <w:p w14:paraId="0164827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4.得分超出10分的，每递增3厘米增加1分，最高15分。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9023E0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1D851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vAlign w:val="center"/>
          </w:tcPr>
          <w:p w14:paraId="2B4C10A5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立定跳远</w:t>
            </w:r>
          </w:p>
          <w:p w14:paraId="60AB1608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（米）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ABCD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234A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2.13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0BCF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2.18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881E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2.23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E7B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2.28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20FA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2.33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5859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2.38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2C6D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2.43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66B9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2.48</w:t>
            </w:r>
          </w:p>
        </w:tc>
        <w:tc>
          <w:tcPr>
            <w:tcW w:w="9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56E6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2.53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748765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29418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711" w:type="dxa"/>
            <w:vMerge w:val="continue"/>
            <w:vAlign w:val="center"/>
          </w:tcPr>
          <w:p w14:paraId="2EA61805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7891770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0206BB99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1A68ED9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3.考核以完成跳出长度计算成绩。</w:t>
            </w:r>
          </w:p>
          <w:p w14:paraId="4D02C3F4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4.得分超出10分的，每递增5里面增加1分，最高15分。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46739D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14:paraId="07E837BC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671D4834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2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25"/>
        <w:gridCol w:w="725"/>
        <w:gridCol w:w="726"/>
        <w:gridCol w:w="726"/>
        <w:gridCol w:w="726"/>
        <w:gridCol w:w="726"/>
        <w:gridCol w:w="726"/>
        <w:gridCol w:w="726"/>
        <w:gridCol w:w="726"/>
        <w:gridCol w:w="833"/>
        <w:gridCol w:w="774"/>
      </w:tblGrid>
      <w:tr w14:paraId="37A7C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05" w:type="dxa"/>
            <w:vMerge w:val="restart"/>
            <w:vAlign w:val="center"/>
          </w:tcPr>
          <w:p w14:paraId="2C7B7F4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7335" w:type="dxa"/>
            <w:gridSpan w:val="10"/>
            <w:tcBorders>
              <w:right w:val="single" w:color="auto" w:sz="4" w:space="0"/>
            </w:tcBorders>
            <w:vAlign w:val="center"/>
          </w:tcPr>
          <w:p w14:paraId="726F46C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CBCE10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备注</w:t>
            </w:r>
          </w:p>
        </w:tc>
      </w:tr>
      <w:tr w14:paraId="551BD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continue"/>
            <w:vAlign w:val="center"/>
          </w:tcPr>
          <w:p w14:paraId="74CB230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 w14:paraId="39562EF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1分</w:t>
            </w:r>
          </w:p>
        </w:tc>
        <w:tc>
          <w:tcPr>
            <w:tcW w:w="722" w:type="dxa"/>
            <w:vAlign w:val="center"/>
          </w:tcPr>
          <w:p w14:paraId="777D668D">
            <w:pPr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723" w:type="dxa"/>
            <w:vAlign w:val="center"/>
          </w:tcPr>
          <w:p w14:paraId="7BCF2FA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3分</w:t>
            </w:r>
          </w:p>
        </w:tc>
        <w:tc>
          <w:tcPr>
            <w:tcW w:w="723" w:type="dxa"/>
            <w:vAlign w:val="center"/>
          </w:tcPr>
          <w:p w14:paraId="09A04D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723" w:type="dxa"/>
            <w:vAlign w:val="center"/>
          </w:tcPr>
          <w:p w14:paraId="7E73C2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5分</w:t>
            </w:r>
          </w:p>
        </w:tc>
        <w:tc>
          <w:tcPr>
            <w:tcW w:w="723" w:type="dxa"/>
            <w:vAlign w:val="center"/>
          </w:tcPr>
          <w:p w14:paraId="6E0DEDD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723" w:type="dxa"/>
            <w:vAlign w:val="center"/>
          </w:tcPr>
          <w:p w14:paraId="4A71701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7分</w:t>
            </w:r>
          </w:p>
        </w:tc>
        <w:tc>
          <w:tcPr>
            <w:tcW w:w="723" w:type="dxa"/>
            <w:vAlign w:val="center"/>
          </w:tcPr>
          <w:p w14:paraId="592999A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23" w:type="dxa"/>
            <w:vAlign w:val="center"/>
          </w:tcPr>
          <w:p w14:paraId="61E8967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9分</w:t>
            </w: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CD4A44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D6FB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</w:p>
        </w:tc>
      </w:tr>
      <w:tr w14:paraId="7BCB5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restart"/>
            <w:vAlign w:val="center"/>
          </w:tcPr>
          <w:p w14:paraId="6BDC1BE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单杠引体向上（次/3分钟）</w:t>
            </w:r>
          </w:p>
        </w:tc>
        <w:tc>
          <w:tcPr>
            <w:tcW w:w="722" w:type="dxa"/>
            <w:vAlign w:val="center"/>
          </w:tcPr>
          <w:p w14:paraId="1B45C9F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22" w:type="dxa"/>
            <w:vAlign w:val="center"/>
          </w:tcPr>
          <w:p w14:paraId="4039749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23" w:type="dxa"/>
            <w:vAlign w:val="center"/>
          </w:tcPr>
          <w:p w14:paraId="7E64EC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 w14:paraId="361B4C5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23" w:type="dxa"/>
            <w:vAlign w:val="center"/>
          </w:tcPr>
          <w:p w14:paraId="7D41B38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23" w:type="dxa"/>
            <w:vAlign w:val="center"/>
          </w:tcPr>
          <w:p w14:paraId="2E217BC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23" w:type="dxa"/>
            <w:vAlign w:val="center"/>
          </w:tcPr>
          <w:p w14:paraId="1753CE8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23" w:type="dxa"/>
            <w:vAlign w:val="center"/>
          </w:tcPr>
          <w:p w14:paraId="6991685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723" w:type="dxa"/>
            <w:vAlign w:val="center"/>
          </w:tcPr>
          <w:p w14:paraId="1F1DEE1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83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D60898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FFD1155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两项任选一项</w:t>
            </w:r>
          </w:p>
        </w:tc>
      </w:tr>
      <w:tr w14:paraId="429A9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705" w:type="dxa"/>
            <w:vMerge w:val="continue"/>
            <w:vAlign w:val="center"/>
          </w:tcPr>
          <w:p w14:paraId="1020696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35" w:type="dxa"/>
            <w:gridSpan w:val="10"/>
            <w:tcBorders>
              <w:right w:val="single" w:color="auto" w:sz="4" w:space="0"/>
            </w:tcBorders>
            <w:vAlign w:val="center"/>
          </w:tcPr>
          <w:p w14:paraId="5EF4654B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61739184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 w14:paraId="5F4AE1C6">
            <w:pPr>
              <w:widowControl/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3.考核以完成次数计算成绩。</w:t>
            </w:r>
          </w:p>
          <w:p w14:paraId="659A936E">
            <w:pPr>
              <w:widowControl/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4.得分超出10分的，每递增2次增加1分，最高15分。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7054BAC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514A7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05" w:type="dxa"/>
            <w:vMerge w:val="restart"/>
            <w:vAlign w:val="center"/>
          </w:tcPr>
          <w:p w14:paraId="5478EB0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俯卧撑</w:t>
            </w:r>
          </w:p>
          <w:p w14:paraId="56B7AD8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（次/2分钟）</w:t>
            </w:r>
          </w:p>
        </w:tc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 w14:paraId="4BA5F51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10DF7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45921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45261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F6733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496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3D8D8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BAD84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B7AFA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38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6FAEA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CF79895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51961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705" w:type="dxa"/>
            <w:vMerge w:val="continue"/>
            <w:vAlign w:val="center"/>
          </w:tcPr>
          <w:p w14:paraId="6B6964C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35" w:type="dxa"/>
            <w:gridSpan w:val="10"/>
            <w:tcBorders>
              <w:right w:val="single" w:color="auto" w:sz="4" w:space="0"/>
            </w:tcBorders>
            <w:vAlign w:val="center"/>
          </w:tcPr>
          <w:p w14:paraId="4136ACC1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08817D5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6375040B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3.得分超出10分的，每递增6次增加1分，最高15分。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ED2A9AC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25800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05" w:type="dxa"/>
            <w:vMerge w:val="restart"/>
            <w:vAlign w:val="center"/>
          </w:tcPr>
          <w:p w14:paraId="6DA2A3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10米×4</w:t>
            </w:r>
          </w:p>
          <w:p w14:paraId="4D1FE68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往返跑</w:t>
            </w:r>
          </w:p>
          <w:p w14:paraId="53FE1C4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（秒）</w:t>
            </w:r>
          </w:p>
        </w:tc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 w14:paraId="17524784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14″5</w:t>
            </w:r>
          </w:p>
        </w:tc>
        <w:tc>
          <w:tcPr>
            <w:tcW w:w="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ACDF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13″7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3048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12″8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A1EC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12″3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4464F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11″8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64E1E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11″3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FAA08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10″8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A2505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10″4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6366E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10″1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3A046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9″8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0979F52"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两项任选一项</w:t>
            </w:r>
          </w:p>
        </w:tc>
      </w:tr>
      <w:tr w14:paraId="2C522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705" w:type="dxa"/>
            <w:vMerge w:val="continue"/>
            <w:vAlign w:val="center"/>
          </w:tcPr>
          <w:p w14:paraId="0E906CF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35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98E591F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6ABA5D9B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08786A94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3.考核以完成时间计算成绩。</w:t>
            </w:r>
          </w:p>
          <w:p w14:paraId="4C71EF31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4.得分超出10分的，每递减0.1秒增加1分，最高15分。</w:t>
            </w:r>
          </w:p>
          <w:p w14:paraId="69993461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5.高原地区按照上述内地标准增加1秒。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09E21EB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C474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restart"/>
            <w:vAlign w:val="center"/>
          </w:tcPr>
          <w:p w14:paraId="7BF78E5C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100米跑（秒）</w:t>
            </w: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C3933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76E9C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″9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B50C0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15″6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55B2F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6A34F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91B9A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″7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7108C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″4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CB45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4BEC6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</w:t>
            </w:r>
            <w:r>
              <w:rPr>
                <w:rFonts w:ascii="Times New Roman" w:hAnsi="Times New Roman" w:cs="Times New Roman"/>
                <w:szCs w:val="21"/>
              </w:rPr>
              <w:t>″8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1584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</w:t>
            </w:r>
            <w:r>
              <w:rPr>
                <w:rFonts w:ascii="Times New Roman" w:hAnsi="Times New Roman" w:cs="Times New Roman"/>
                <w:szCs w:val="21"/>
              </w:rPr>
              <w:t>″5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960670C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681FE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705" w:type="dxa"/>
            <w:vMerge w:val="continue"/>
            <w:vAlign w:val="center"/>
          </w:tcPr>
          <w:p w14:paraId="569664BB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3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1AE8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1.分组考核。</w:t>
            </w:r>
          </w:p>
          <w:p w14:paraId="1051842C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 w14:paraId="4D856864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3.抢跑犯规，重新组织起跑；跑出本道或用其他方式干扰、阻碍他人者不记录成绩。</w:t>
            </w:r>
          </w:p>
          <w:p w14:paraId="45FF8FBC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4.得分超出10分的，每递减0.3秒增加1分，最高15分。</w:t>
            </w:r>
          </w:p>
          <w:p w14:paraId="44067298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5.高原地区按照上述内地标准增加1秒。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F852BBD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503FF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vAlign w:val="center"/>
          </w:tcPr>
          <w:p w14:paraId="1C514227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备    注</w:t>
            </w:r>
          </w:p>
        </w:tc>
        <w:tc>
          <w:tcPr>
            <w:tcW w:w="8106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7EDB2E0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1.总成绩最高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szCs w:val="21"/>
              </w:rPr>
              <w:t>0分，单项未取得有效成绩的不予招录。</w:t>
            </w:r>
          </w:p>
          <w:p w14:paraId="284295E7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2.高原地区应在海拔4000米一下集中组织体能测试。</w:t>
            </w:r>
          </w:p>
          <w:p w14:paraId="782BC8D5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3.高原地区政府专职消防队员招录中“原地跳高、立定跳远、单杠引体向上、俯卧撑”按照内地标准执行。</w:t>
            </w:r>
          </w:p>
          <w:p w14:paraId="43C86E2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4.测试项目及标准中“以上”“以下”均含本级、本数。</w:t>
            </w:r>
          </w:p>
        </w:tc>
      </w:tr>
    </w:tbl>
    <w:p w14:paraId="3CE59615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4CE9893F">
      <w:pPr>
        <w:spacing w:line="400" w:lineRule="exact"/>
        <w:ind w:firstLine="400" w:firstLineChars="200"/>
        <w:rPr>
          <w:rFonts w:ascii="Times New Roman" w:hAnsi="Times New Roman" w:eastAsia="方正仿宋_GBK" w:cs="Times New Roman"/>
          <w:sz w:val="20"/>
          <w:szCs w:val="20"/>
        </w:rPr>
      </w:pPr>
    </w:p>
    <w:p w14:paraId="1B83AEB9">
      <w:pPr>
        <w:spacing w:line="400" w:lineRule="exact"/>
        <w:ind w:firstLine="400" w:firstLineChars="200"/>
        <w:rPr>
          <w:rFonts w:ascii="Times New Roman" w:hAnsi="Times New Roman" w:eastAsia="方正仿宋_GBK" w:cs="Times New Roman"/>
          <w:sz w:val="20"/>
          <w:szCs w:val="20"/>
        </w:rPr>
      </w:pPr>
    </w:p>
    <w:tbl>
      <w:tblPr>
        <w:tblStyle w:val="3"/>
        <w:tblW w:w="97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105"/>
        <w:gridCol w:w="887"/>
        <w:gridCol w:w="888"/>
        <w:gridCol w:w="887"/>
        <w:gridCol w:w="888"/>
      </w:tblGrid>
      <w:tr w14:paraId="2B599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782" w:type="dxa"/>
            <w:gridSpan w:val="6"/>
            <w:vAlign w:val="center"/>
          </w:tcPr>
          <w:p w14:paraId="25B999F2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岗位适应性测试项目及标准</w:t>
            </w:r>
          </w:p>
        </w:tc>
      </w:tr>
      <w:tr w14:paraId="4CCA4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27" w:type="dxa"/>
            <w:vAlign w:val="center"/>
          </w:tcPr>
          <w:p w14:paraId="4A58E542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项目</w:t>
            </w:r>
          </w:p>
        </w:tc>
        <w:tc>
          <w:tcPr>
            <w:tcW w:w="4105" w:type="dxa"/>
            <w:vAlign w:val="center"/>
          </w:tcPr>
          <w:p w14:paraId="19A321DF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测试办法</w:t>
            </w:r>
          </w:p>
        </w:tc>
        <w:tc>
          <w:tcPr>
            <w:tcW w:w="887" w:type="dxa"/>
            <w:vAlign w:val="center"/>
          </w:tcPr>
          <w:p w14:paraId="39C8C441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优秀</w:t>
            </w:r>
          </w:p>
        </w:tc>
        <w:tc>
          <w:tcPr>
            <w:tcW w:w="888" w:type="dxa"/>
            <w:vAlign w:val="center"/>
          </w:tcPr>
          <w:p w14:paraId="7B1D1E19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良好</w:t>
            </w:r>
          </w:p>
        </w:tc>
        <w:tc>
          <w:tcPr>
            <w:tcW w:w="887" w:type="dxa"/>
            <w:vAlign w:val="center"/>
          </w:tcPr>
          <w:p w14:paraId="0426BD85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中等</w:t>
            </w:r>
          </w:p>
        </w:tc>
        <w:tc>
          <w:tcPr>
            <w:tcW w:w="888" w:type="dxa"/>
            <w:vAlign w:val="center"/>
          </w:tcPr>
          <w:p w14:paraId="08E28034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一般</w:t>
            </w:r>
          </w:p>
        </w:tc>
      </w:tr>
      <w:tr w14:paraId="090BD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27" w:type="dxa"/>
            <w:vAlign w:val="center"/>
          </w:tcPr>
          <w:p w14:paraId="375CB43B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负重登六楼</w:t>
            </w:r>
          </w:p>
        </w:tc>
        <w:tc>
          <w:tcPr>
            <w:tcW w:w="4105" w:type="dxa"/>
            <w:vAlign w:val="center"/>
          </w:tcPr>
          <w:p w14:paraId="7CD3E311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考生佩戴消防头盔及消防安全腰带，手提两盘6</w:t>
            </w:r>
            <w:r>
              <w:rPr>
                <w:rFonts w:ascii="Times New Roman" w:hAnsi="Times New Roman" w:eastAsia="方正仿宋_GBK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毫米口径水带，从一楼楼梯口登至六楼楼梯口。记录时间。</w:t>
            </w:r>
          </w:p>
        </w:tc>
        <w:tc>
          <w:tcPr>
            <w:tcW w:w="887" w:type="dxa"/>
            <w:vAlign w:val="center"/>
          </w:tcPr>
          <w:p w14:paraId="1420EF14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1′15″</w:t>
            </w:r>
          </w:p>
        </w:tc>
        <w:tc>
          <w:tcPr>
            <w:tcW w:w="888" w:type="dxa"/>
            <w:vAlign w:val="center"/>
          </w:tcPr>
          <w:p w14:paraId="70DB15ED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1′30″</w:t>
            </w:r>
          </w:p>
        </w:tc>
        <w:tc>
          <w:tcPr>
            <w:tcW w:w="887" w:type="dxa"/>
            <w:vAlign w:val="center"/>
          </w:tcPr>
          <w:p w14:paraId="5733629E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1′40″</w:t>
            </w:r>
          </w:p>
        </w:tc>
        <w:tc>
          <w:tcPr>
            <w:tcW w:w="888" w:type="dxa"/>
            <w:vAlign w:val="center"/>
          </w:tcPr>
          <w:p w14:paraId="5410CE9B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1′50″</w:t>
            </w:r>
          </w:p>
        </w:tc>
      </w:tr>
      <w:tr w14:paraId="076B3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27" w:type="dxa"/>
            <w:vAlign w:val="center"/>
          </w:tcPr>
          <w:p w14:paraId="78E4CBA2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原地攀登六米拉梯</w:t>
            </w:r>
          </w:p>
        </w:tc>
        <w:tc>
          <w:tcPr>
            <w:tcW w:w="4105" w:type="dxa"/>
            <w:vAlign w:val="center"/>
          </w:tcPr>
          <w:p w14:paraId="492C3051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考生穿着全套消防员防护装具，扣好安全绳，从原地逐级攀登架设在训练塔窗口的六米拉梯，并进入二楼平台。记录时间。</w:t>
            </w:r>
          </w:p>
        </w:tc>
        <w:tc>
          <w:tcPr>
            <w:tcW w:w="887" w:type="dxa"/>
            <w:vAlign w:val="center"/>
          </w:tcPr>
          <w:p w14:paraId="61D7ECA2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10″</w:t>
            </w:r>
          </w:p>
        </w:tc>
        <w:tc>
          <w:tcPr>
            <w:tcW w:w="888" w:type="dxa"/>
            <w:vAlign w:val="center"/>
          </w:tcPr>
          <w:p w14:paraId="16C1496C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15″</w:t>
            </w:r>
          </w:p>
        </w:tc>
        <w:tc>
          <w:tcPr>
            <w:tcW w:w="887" w:type="dxa"/>
            <w:vAlign w:val="center"/>
          </w:tcPr>
          <w:p w14:paraId="36F094EF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20″</w:t>
            </w:r>
          </w:p>
        </w:tc>
        <w:tc>
          <w:tcPr>
            <w:tcW w:w="888" w:type="dxa"/>
            <w:vAlign w:val="center"/>
          </w:tcPr>
          <w:p w14:paraId="0B99B2D0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25″</w:t>
            </w:r>
          </w:p>
        </w:tc>
      </w:tr>
      <w:tr w14:paraId="4017F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27" w:type="dxa"/>
            <w:vAlign w:val="center"/>
          </w:tcPr>
          <w:p w14:paraId="40B563EF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黑暗环境搜寻</w:t>
            </w:r>
          </w:p>
        </w:tc>
        <w:tc>
          <w:tcPr>
            <w:tcW w:w="4105" w:type="dxa"/>
            <w:vAlign w:val="center"/>
          </w:tcPr>
          <w:p w14:paraId="4BD3AE02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考生穿着全套消防员防护装具，从长度为2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米的封闭式L型通道一侧进入，以双手双膝匍匐前进的姿势从L型通道另一侧穿出。记录时间。</w:t>
            </w:r>
          </w:p>
        </w:tc>
        <w:tc>
          <w:tcPr>
            <w:tcW w:w="887" w:type="dxa"/>
            <w:vAlign w:val="center"/>
          </w:tcPr>
          <w:p w14:paraId="555E7914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38″</w:t>
            </w:r>
          </w:p>
        </w:tc>
        <w:tc>
          <w:tcPr>
            <w:tcW w:w="888" w:type="dxa"/>
            <w:vAlign w:val="center"/>
          </w:tcPr>
          <w:p w14:paraId="1DCC5315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40″</w:t>
            </w:r>
          </w:p>
        </w:tc>
        <w:tc>
          <w:tcPr>
            <w:tcW w:w="887" w:type="dxa"/>
            <w:vAlign w:val="center"/>
          </w:tcPr>
          <w:p w14:paraId="0377701C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42″</w:t>
            </w:r>
          </w:p>
        </w:tc>
        <w:tc>
          <w:tcPr>
            <w:tcW w:w="888" w:type="dxa"/>
            <w:vAlign w:val="center"/>
          </w:tcPr>
          <w:p w14:paraId="3D45C655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45″</w:t>
            </w:r>
          </w:p>
        </w:tc>
      </w:tr>
      <w:tr w14:paraId="225CB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27" w:type="dxa"/>
            <w:vAlign w:val="center"/>
          </w:tcPr>
          <w:p w14:paraId="1AF65282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拖拽</w:t>
            </w:r>
          </w:p>
        </w:tc>
        <w:tc>
          <w:tcPr>
            <w:tcW w:w="4105" w:type="dxa"/>
            <w:vAlign w:val="center"/>
          </w:tcPr>
          <w:p w14:paraId="31381EDB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考生佩戴消防头盔及消防安全腰带，将6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公斤重的假人从起点线拖拽至距离起点线1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米处的终点线（假人整体越过终点线）。记录时间。</w:t>
            </w:r>
          </w:p>
        </w:tc>
        <w:tc>
          <w:tcPr>
            <w:tcW w:w="887" w:type="dxa"/>
            <w:vAlign w:val="center"/>
          </w:tcPr>
          <w:p w14:paraId="1F31FE47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12″</w:t>
            </w:r>
          </w:p>
        </w:tc>
        <w:tc>
          <w:tcPr>
            <w:tcW w:w="888" w:type="dxa"/>
            <w:vAlign w:val="center"/>
          </w:tcPr>
          <w:p w14:paraId="4134465B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13″</w:t>
            </w:r>
          </w:p>
        </w:tc>
        <w:tc>
          <w:tcPr>
            <w:tcW w:w="887" w:type="dxa"/>
            <w:vAlign w:val="center"/>
          </w:tcPr>
          <w:p w14:paraId="058A6786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14″</w:t>
            </w:r>
          </w:p>
        </w:tc>
        <w:tc>
          <w:tcPr>
            <w:tcW w:w="888" w:type="dxa"/>
            <w:vAlign w:val="center"/>
          </w:tcPr>
          <w:p w14:paraId="776DD4BD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15″</w:t>
            </w:r>
          </w:p>
        </w:tc>
      </w:tr>
      <w:tr w14:paraId="6AD20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27" w:type="dxa"/>
            <w:vAlign w:val="center"/>
          </w:tcPr>
          <w:p w14:paraId="076A699A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备注</w:t>
            </w:r>
          </w:p>
        </w:tc>
        <w:tc>
          <w:tcPr>
            <w:tcW w:w="7655" w:type="dxa"/>
            <w:gridSpan w:val="5"/>
            <w:vAlign w:val="center"/>
          </w:tcPr>
          <w:p w14:paraId="0C10365E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单项成绩未达到“一般”标准的不予招录。</w:t>
            </w:r>
          </w:p>
          <w:p w14:paraId="1583F29A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高原地区应在海拔4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米以下集中组织适应性测试，海拔2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000-3000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米，每增加1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米高度标准递增3秒，3</w:t>
            </w:r>
            <w:r>
              <w:rPr>
                <w:rFonts w:ascii="Times New Roman" w:hAnsi="Times New Roman" w:eastAsia="方正仿宋_GBK" w:cs="Times New Roman"/>
                <w:szCs w:val="21"/>
              </w:rPr>
              <w:t>100-4000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米，每增加1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米高度标准递增4秒。</w:t>
            </w:r>
          </w:p>
        </w:tc>
      </w:tr>
    </w:tbl>
    <w:p w14:paraId="46508D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75C33"/>
    <w:rsid w:val="17312619"/>
    <w:rsid w:val="43975C33"/>
    <w:rsid w:val="450B2EEB"/>
    <w:rsid w:val="5B7B4999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1633</Words>
  <Characters>1944</Characters>
  <Lines>0</Lines>
  <Paragraphs>0</Paragraphs>
  <TotalTime>0</TotalTime>
  <ScaleCrop>false</ScaleCrop>
  <LinksUpToDate>false</LinksUpToDate>
  <CharactersWithSpaces>1957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2024-12-05T02:12:00Z</dcterms:created>
  <dc:creator>李超</dc:creator>
  <cp:lastModifiedBy>李超</cp:lastModifiedBy>
  <dcterms:modified xsi:type="dcterms:W3CDTF">2024-12-05T02:21:47Z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66F5A524080244D99BDEE2FBE734A151_11</vt:lpwstr>
  </property>
</Properties>
</file>