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1AF03">
      <w:pPr>
        <w:spacing w:line="576" w:lineRule="exac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附件</w:t>
      </w:r>
      <w:r>
        <w:rPr>
          <w:rFonts w:hint="eastAsia" w:eastAsia="楷体_GB2312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eastAsia="楷体_GB2312"/>
          <w:b/>
          <w:sz w:val="32"/>
          <w:szCs w:val="32"/>
        </w:rPr>
        <w:t>：</w:t>
      </w:r>
    </w:p>
    <w:p w14:paraId="38F3411C">
      <w:pPr>
        <w:spacing w:line="576" w:lineRule="exact"/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/>
          <w:sz w:val="30"/>
          <w:szCs w:val="30"/>
        </w:rPr>
        <w:t>政府专职消防队员、消防文员（男）招录体能测试项目及标准</w:t>
      </w:r>
    </w:p>
    <w:tbl>
      <w:tblPr>
        <w:tblStyle w:val="3"/>
        <w:tblW w:w="86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46"/>
        <w:gridCol w:w="711"/>
        <w:gridCol w:w="706"/>
        <w:gridCol w:w="706"/>
        <w:gridCol w:w="706"/>
        <w:gridCol w:w="706"/>
        <w:gridCol w:w="706"/>
        <w:gridCol w:w="706"/>
        <w:gridCol w:w="706"/>
        <w:gridCol w:w="706"/>
        <w:gridCol w:w="702"/>
        <w:gridCol w:w="6"/>
      </w:tblGrid>
      <w:tr w14:paraId="507B78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1" w:hRule="atLeast"/>
        </w:trPr>
        <w:tc>
          <w:tcPr>
            <w:tcW w:w="1551" w:type="dxa"/>
            <w:gridSpan w:val="2"/>
            <w:vMerge w:val="restart"/>
            <w:vAlign w:val="center"/>
          </w:tcPr>
          <w:p w14:paraId="73A28D1B"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项目</w:t>
            </w:r>
          </w:p>
        </w:tc>
        <w:tc>
          <w:tcPr>
            <w:tcW w:w="7061" w:type="dxa"/>
            <w:gridSpan w:val="10"/>
            <w:vAlign w:val="center"/>
          </w:tcPr>
          <w:p w14:paraId="6CC730A7"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测试成绩对应分值，测试办法</w:t>
            </w:r>
          </w:p>
        </w:tc>
      </w:tr>
      <w:tr w14:paraId="1BB21A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1" w:type="dxa"/>
            <w:gridSpan w:val="2"/>
            <w:vMerge w:val="continue"/>
            <w:vAlign w:val="center"/>
          </w:tcPr>
          <w:p w14:paraId="1822E4A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05DB5A8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 w14:paraId="223773B6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2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 w14:paraId="367614D7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3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 w14:paraId="4427E96F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4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 w14:paraId="44051D0E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5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 w14:paraId="55D9E20C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6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 w14:paraId="2C7B3A65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7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 w14:paraId="33152D39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8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 w14:paraId="41C91475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9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8" w:type="dxa"/>
            <w:gridSpan w:val="2"/>
            <w:vAlign w:val="center"/>
          </w:tcPr>
          <w:p w14:paraId="1259DD9B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</w:t>
            </w:r>
          </w:p>
        </w:tc>
      </w:tr>
      <w:tr w14:paraId="193634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restart"/>
            <w:vAlign w:val="center"/>
          </w:tcPr>
          <w:p w14:paraId="1C0509D3"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男</w:t>
            </w:r>
          </w:p>
          <w:p w14:paraId="67EE11C3">
            <w:pPr>
              <w:jc w:val="center"/>
              <w:rPr>
                <w:rFonts w:eastAsia="楷体"/>
                <w:szCs w:val="21"/>
              </w:rPr>
            </w:pPr>
          </w:p>
          <w:p w14:paraId="2D98764B">
            <w:pPr>
              <w:jc w:val="center"/>
              <w:rPr>
                <w:rFonts w:eastAsia="楷体"/>
                <w:szCs w:val="21"/>
              </w:rPr>
            </w:pPr>
          </w:p>
          <w:p w14:paraId="4B5894DA"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性</w:t>
            </w:r>
          </w:p>
        </w:tc>
        <w:tc>
          <w:tcPr>
            <w:tcW w:w="846" w:type="dxa"/>
            <w:vMerge w:val="restart"/>
            <w:vAlign w:val="center"/>
          </w:tcPr>
          <w:p w14:paraId="04243BAD"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单杆引体向上（次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hAnsi="楷体" w:eastAsia="楷体"/>
                <w:szCs w:val="21"/>
              </w:rPr>
              <w:t>三分钟）</w:t>
            </w:r>
          </w:p>
        </w:tc>
        <w:tc>
          <w:tcPr>
            <w:tcW w:w="711" w:type="dxa"/>
            <w:vAlign w:val="center"/>
          </w:tcPr>
          <w:p w14:paraId="4F6DF20E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</w:t>
            </w:r>
          </w:p>
        </w:tc>
        <w:tc>
          <w:tcPr>
            <w:tcW w:w="706" w:type="dxa"/>
            <w:vAlign w:val="center"/>
          </w:tcPr>
          <w:p w14:paraId="7FD4951D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</w:t>
            </w:r>
          </w:p>
        </w:tc>
        <w:tc>
          <w:tcPr>
            <w:tcW w:w="706" w:type="dxa"/>
            <w:vAlign w:val="center"/>
          </w:tcPr>
          <w:p w14:paraId="2067B771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 w14:paraId="01E6134B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5</w:t>
            </w:r>
          </w:p>
        </w:tc>
        <w:tc>
          <w:tcPr>
            <w:tcW w:w="706" w:type="dxa"/>
            <w:vAlign w:val="center"/>
          </w:tcPr>
          <w:p w14:paraId="40E1A138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6</w:t>
            </w:r>
          </w:p>
        </w:tc>
        <w:tc>
          <w:tcPr>
            <w:tcW w:w="706" w:type="dxa"/>
            <w:vAlign w:val="center"/>
          </w:tcPr>
          <w:p w14:paraId="30170F5E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7</w:t>
            </w:r>
          </w:p>
        </w:tc>
        <w:tc>
          <w:tcPr>
            <w:tcW w:w="706" w:type="dxa"/>
            <w:vAlign w:val="center"/>
          </w:tcPr>
          <w:p w14:paraId="11EE4017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8</w:t>
            </w:r>
          </w:p>
        </w:tc>
        <w:tc>
          <w:tcPr>
            <w:tcW w:w="706" w:type="dxa"/>
            <w:vAlign w:val="center"/>
          </w:tcPr>
          <w:p w14:paraId="6668CD6A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9</w:t>
            </w:r>
          </w:p>
        </w:tc>
        <w:tc>
          <w:tcPr>
            <w:tcW w:w="706" w:type="dxa"/>
            <w:vAlign w:val="center"/>
          </w:tcPr>
          <w:p w14:paraId="0C246330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14:paraId="1C5E60AB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11</w:t>
            </w:r>
          </w:p>
        </w:tc>
      </w:tr>
      <w:tr w14:paraId="09FDF3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705" w:type="dxa"/>
            <w:vMerge w:val="continue"/>
            <w:vAlign w:val="center"/>
          </w:tcPr>
          <w:p w14:paraId="22E0ADA7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 w14:paraId="760FAF0F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67" w:type="dxa"/>
            <w:gridSpan w:val="11"/>
            <w:tcBorders>
              <w:bottom w:val="single" w:color="000000" w:themeColor="text1" w:sz="4" w:space="0"/>
            </w:tcBorders>
          </w:tcPr>
          <w:p w14:paraId="1C1FD794">
            <w:pPr>
              <w:rPr>
                <w:rFonts w:eastAsia="楷体"/>
                <w:szCs w:val="21"/>
              </w:rPr>
            </w:pPr>
          </w:p>
          <w:p w14:paraId="1D786AED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单个或分组考核。</w:t>
            </w:r>
          </w:p>
          <w:p w14:paraId="356564B6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 w14:paraId="5545AF87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考核以完成次数计算成绩。</w:t>
            </w:r>
          </w:p>
          <w:p w14:paraId="42193BDD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int="eastAsia" w:eastAsia="楷体"/>
                <w:szCs w:val="21"/>
                <w:lang w:val="en-US" w:eastAsia="zh-CN"/>
              </w:rPr>
              <w:t>成绩超过10分，按</w:t>
            </w:r>
            <w:r>
              <w:rPr>
                <w:rFonts w:hint="eastAsia" w:hAnsi="楷体" w:eastAsia="楷体"/>
                <w:szCs w:val="21"/>
                <w:lang w:val="en-US" w:eastAsia="zh-CN"/>
              </w:rPr>
              <w:t>最高10分计</w:t>
            </w:r>
            <w:r>
              <w:rPr>
                <w:rFonts w:hAnsi="楷体" w:eastAsia="楷体"/>
                <w:szCs w:val="21"/>
              </w:rPr>
              <w:t>。</w:t>
            </w:r>
          </w:p>
        </w:tc>
      </w:tr>
      <w:tr w14:paraId="68AEB3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5" w:type="dxa"/>
            <w:vMerge w:val="continue"/>
            <w:vAlign w:val="center"/>
          </w:tcPr>
          <w:p w14:paraId="30D13ACA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16B22354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米</w:t>
            </w:r>
            <w:r>
              <w:rPr>
                <w:rFonts w:eastAsia="楷体"/>
                <w:szCs w:val="21"/>
              </w:rPr>
              <w:t>x4</w:t>
            </w:r>
            <w:r>
              <w:rPr>
                <w:rFonts w:hAnsi="楷体" w:eastAsia="楷体"/>
                <w:szCs w:val="21"/>
              </w:rPr>
              <w:t>往返跑（秒）</w:t>
            </w:r>
          </w:p>
        </w:tc>
        <w:tc>
          <w:tcPr>
            <w:tcW w:w="711" w:type="dxa"/>
            <w:vAlign w:val="center"/>
          </w:tcPr>
          <w:p w14:paraId="0A451448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14″00</w:t>
            </w:r>
          </w:p>
        </w:tc>
        <w:tc>
          <w:tcPr>
            <w:tcW w:w="706" w:type="dxa"/>
            <w:vAlign w:val="center"/>
          </w:tcPr>
          <w:p w14:paraId="07F1F20D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13″70</w:t>
            </w:r>
          </w:p>
        </w:tc>
        <w:tc>
          <w:tcPr>
            <w:tcW w:w="706" w:type="dxa"/>
            <w:vAlign w:val="center"/>
          </w:tcPr>
          <w:p w14:paraId="416FDD88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13″50</w:t>
            </w:r>
          </w:p>
        </w:tc>
        <w:tc>
          <w:tcPr>
            <w:tcW w:w="706" w:type="dxa"/>
            <w:vAlign w:val="center"/>
          </w:tcPr>
          <w:p w14:paraId="45E2CCA2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13″30</w:t>
            </w:r>
          </w:p>
        </w:tc>
        <w:tc>
          <w:tcPr>
            <w:tcW w:w="706" w:type="dxa"/>
            <w:vAlign w:val="center"/>
          </w:tcPr>
          <w:p w14:paraId="19CCD4FE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12″90</w:t>
            </w:r>
          </w:p>
        </w:tc>
        <w:tc>
          <w:tcPr>
            <w:tcW w:w="706" w:type="dxa"/>
            <w:vAlign w:val="center"/>
          </w:tcPr>
          <w:p w14:paraId="2E882732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12″70</w:t>
            </w:r>
          </w:p>
        </w:tc>
        <w:tc>
          <w:tcPr>
            <w:tcW w:w="706" w:type="dxa"/>
            <w:vAlign w:val="center"/>
          </w:tcPr>
          <w:p w14:paraId="3DE2F262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12″50</w:t>
            </w:r>
          </w:p>
        </w:tc>
        <w:tc>
          <w:tcPr>
            <w:tcW w:w="706" w:type="dxa"/>
            <w:vAlign w:val="center"/>
          </w:tcPr>
          <w:p w14:paraId="7BCECA5E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12″30</w:t>
            </w:r>
          </w:p>
        </w:tc>
        <w:tc>
          <w:tcPr>
            <w:tcW w:w="706" w:type="dxa"/>
            <w:vAlign w:val="center"/>
          </w:tcPr>
          <w:p w14:paraId="5EE84D61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11″90</w:t>
            </w:r>
          </w:p>
        </w:tc>
        <w:tc>
          <w:tcPr>
            <w:tcW w:w="708" w:type="dxa"/>
            <w:gridSpan w:val="2"/>
            <w:vAlign w:val="center"/>
          </w:tcPr>
          <w:p w14:paraId="1A8E724F"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10″30</w:t>
            </w:r>
          </w:p>
        </w:tc>
      </w:tr>
      <w:tr w14:paraId="69207C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705" w:type="dxa"/>
            <w:vMerge w:val="continue"/>
            <w:vAlign w:val="center"/>
          </w:tcPr>
          <w:p w14:paraId="6540BB2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 w14:paraId="3FAE80B8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67" w:type="dxa"/>
            <w:gridSpan w:val="11"/>
            <w:tcBorders>
              <w:bottom w:val="single" w:color="000000" w:themeColor="text1" w:sz="4" w:space="0"/>
            </w:tcBorders>
          </w:tcPr>
          <w:p w14:paraId="2ABAFB09">
            <w:pPr>
              <w:rPr>
                <w:rFonts w:eastAsia="楷体"/>
                <w:szCs w:val="21"/>
              </w:rPr>
            </w:pPr>
          </w:p>
          <w:p w14:paraId="74C9475A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单个或分组考核。</w:t>
            </w:r>
          </w:p>
          <w:p w14:paraId="2EA8A3E7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在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次折返，连续完成</w:t>
            </w:r>
            <w:r>
              <w:rPr>
                <w:rFonts w:eastAsia="楷体"/>
                <w:szCs w:val="21"/>
              </w:rPr>
              <w:t>2</w:t>
            </w:r>
            <w:r>
              <w:rPr>
                <w:rFonts w:hAnsi="楷体" w:eastAsia="楷体"/>
                <w:szCs w:val="21"/>
              </w:rPr>
              <w:t>次往返，记录时间。</w:t>
            </w:r>
          </w:p>
          <w:p w14:paraId="1242951F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考核以完成时间计算成绩。</w:t>
            </w:r>
          </w:p>
          <w:p w14:paraId="3C666DAD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int="eastAsia" w:eastAsia="楷体"/>
                <w:szCs w:val="21"/>
                <w:lang w:val="en-US" w:eastAsia="zh-CN"/>
              </w:rPr>
              <w:t>成绩超过10分，按</w:t>
            </w:r>
            <w:r>
              <w:rPr>
                <w:rFonts w:hint="eastAsia" w:hAnsi="楷体" w:eastAsia="楷体"/>
                <w:szCs w:val="21"/>
                <w:lang w:val="en-US" w:eastAsia="zh-CN"/>
              </w:rPr>
              <w:t>最高10分计</w:t>
            </w:r>
            <w:r>
              <w:rPr>
                <w:rFonts w:hAnsi="楷体" w:eastAsia="楷体"/>
                <w:szCs w:val="21"/>
              </w:rPr>
              <w:t>。</w:t>
            </w:r>
          </w:p>
        </w:tc>
      </w:tr>
      <w:tr w14:paraId="29B753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5" w:type="dxa"/>
            <w:vMerge w:val="continue"/>
            <w:vAlign w:val="center"/>
          </w:tcPr>
          <w:p w14:paraId="1CC78A3D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27BDA475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1000</w:t>
            </w:r>
            <w:r>
              <w:rPr>
                <w:rFonts w:hAnsi="楷体" w:eastAsia="楷体"/>
                <w:szCs w:val="21"/>
              </w:rPr>
              <w:t>米跑（分、秒）</w:t>
            </w:r>
          </w:p>
        </w:tc>
        <w:tc>
          <w:tcPr>
            <w:tcW w:w="711" w:type="dxa"/>
            <w:vAlign w:val="center"/>
          </w:tcPr>
          <w:p w14:paraId="4634D861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4′25″</w:t>
            </w:r>
          </w:p>
        </w:tc>
        <w:tc>
          <w:tcPr>
            <w:tcW w:w="706" w:type="dxa"/>
            <w:vAlign w:val="center"/>
          </w:tcPr>
          <w:p w14:paraId="3D3EA0EA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4′20″</w:t>
            </w:r>
          </w:p>
        </w:tc>
        <w:tc>
          <w:tcPr>
            <w:tcW w:w="706" w:type="dxa"/>
            <w:vAlign w:val="center"/>
          </w:tcPr>
          <w:p w14:paraId="5B1CBC2E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4′15″</w:t>
            </w:r>
          </w:p>
        </w:tc>
        <w:tc>
          <w:tcPr>
            <w:tcW w:w="706" w:type="dxa"/>
            <w:vAlign w:val="center"/>
          </w:tcPr>
          <w:p w14:paraId="7BE38233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4′10″</w:t>
            </w:r>
          </w:p>
        </w:tc>
        <w:tc>
          <w:tcPr>
            <w:tcW w:w="706" w:type="dxa"/>
            <w:vAlign w:val="center"/>
          </w:tcPr>
          <w:p w14:paraId="0C7CB9D0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4′05″</w:t>
            </w:r>
          </w:p>
        </w:tc>
        <w:tc>
          <w:tcPr>
            <w:tcW w:w="706" w:type="dxa"/>
            <w:vAlign w:val="center"/>
          </w:tcPr>
          <w:p w14:paraId="02B375B2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4′00″</w:t>
            </w:r>
          </w:p>
        </w:tc>
        <w:tc>
          <w:tcPr>
            <w:tcW w:w="706" w:type="dxa"/>
            <w:vAlign w:val="center"/>
          </w:tcPr>
          <w:p w14:paraId="4D6E0F78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3′55″</w:t>
            </w:r>
          </w:p>
        </w:tc>
        <w:tc>
          <w:tcPr>
            <w:tcW w:w="706" w:type="dxa"/>
            <w:vAlign w:val="center"/>
          </w:tcPr>
          <w:p w14:paraId="46AB0491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3′50″</w:t>
            </w:r>
          </w:p>
        </w:tc>
        <w:tc>
          <w:tcPr>
            <w:tcW w:w="706" w:type="dxa"/>
            <w:vAlign w:val="center"/>
          </w:tcPr>
          <w:p w14:paraId="7A9515D2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3′45″</w:t>
            </w:r>
          </w:p>
        </w:tc>
        <w:tc>
          <w:tcPr>
            <w:tcW w:w="708" w:type="dxa"/>
            <w:gridSpan w:val="2"/>
            <w:vAlign w:val="center"/>
          </w:tcPr>
          <w:p w14:paraId="703018E4"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3′40″</w:t>
            </w:r>
          </w:p>
        </w:tc>
      </w:tr>
      <w:tr w14:paraId="67DB1C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705" w:type="dxa"/>
            <w:vMerge w:val="continue"/>
            <w:vAlign w:val="center"/>
          </w:tcPr>
          <w:p w14:paraId="10344A39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 w14:paraId="7950CDD6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67" w:type="dxa"/>
            <w:gridSpan w:val="11"/>
            <w:tcBorders>
              <w:bottom w:val="single" w:color="000000" w:themeColor="text1" w:sz="4" w:space="0"/>
            </w:tcBorders>
          </w:tcPr>
          <w:p w14:paraId="24642537">
            <w:pPr>
              <w:rPr>
                <w:rFonts w:eastAsia="楷体"/>
                <w:szCs w:val="21"/>
              </w:rPr>
            </w:pPr>
          </w:p>
          <w:p w14:paraId="60C0EE7C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分组考核。</w:t>
            </w:r>
          </w:p>
          <w:p w14:paraId="7463751F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在跑道或平地上标出起点线，考生从起点线处听到起跑口令后起跑，完成</w:t>
            </w:r>
            <w:r>
              <w:rPr>
                <w:rFonts w:eastAsia="楷体"/>
                <w:szCs w:val="21"/>
              </w:rPr>
              <w:t>1000</w:t>
            </w:r>
            <w:r>
              <w:rPr>
                <w:rFonts w:hAnsi="楷体" w:eastAsia="楷体"/>
                <w:szCs w:val="21"/>
              </w:rPr>
              <w:t>米距离到达终点线，记录时间。</w:t>
            </w:r>
          </w:p>
          <w:p w14:paraId="5CF66E0C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考核以完成时间计算成绩。</w:t>
            </w:r>
          </w:p>
          <w:p w14:paraId="712F1701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int="eastAsia" w:eastAsia="楷体"/>
                <w:szCs w:val="21"/>
                <w:lang w:val="en-US" w:eastAsia="zh-CN"/>
              </w:rPr>
              <w:t>成绩超过10分，按</w:t>
            </w:r>
            <w:r>
              <w:rPr>
                <w:rFonts w:hint="eastAsia" w:hAnsi="楷体" w:eastAsia="楷体"/>
                <w:szCs w:val="21"/>
                <w:lang w:val="en-US" w:eastAsia="zh-CN"/>
              </w:rPr>
              <w:t>最高10分计</w:t>
            </w:r>
            <w:r>
              <w:rPr>
                <w:rFonts w:hAnsi="楷体" w:eastAsia="楷体"/>
                <w:szCs w:val="21"/>
              </w:rPr>
              <w:t>。</w:t>
            </w:r>
          </w:p>
        </w:tc>
      </w:tr>
      <w:tr w14:paraId="2DE47C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05" w:type="dxa"/>
            <w:vMerge w:val="continue"/>
            <w:vAlign w:val="center"/>
          </w:tcPr>
          <w:p w14:paraId="7562BFF0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</w:tcBorders>
            <w:vAlign w:val="center"/>
          </w:tcPr>
          <w:p w14:paraId="44E49F22"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原地跳高（厘米）</w:t>
            </w:r>
          </w:p>
        </w:tc>
        <w:tc>
          <w:tcPr>
            <w:tcW w:w="711" w:type="dxa"/>
            <w:vAlign w:val="center"/>
          </w:tcPr>
          <w:p w14:paraId="33C4D9E5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45</w:t>
            </w:r>
          </w:p>
        </w:tc>
        <w:tc>
          <w:tcPr>
            <w:tcW w:w="706" w:type="dxa"/>
            <w:vAlign w:val="center"/>
          </w:tcPr>
          <w:p w14:paraId="54A46EB4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47</w:t>
            </w:r>
          </w:p>
        </w:tc>
        <w:tc>
          <w:tcPr>
            <w:tcW w:w="706" w:type="dxa"/>
            <w:vAlign w:val="center"/>
          </w:tcPr>
          <w:p w14:paraId="3FB8C26F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50</w:t>
            </w:r>
          </w:p>
        </w:tc>
        <w:tc>
          <w:tcPr>
            <w:tcW w:w="706" w:type="dxa"/>
            <w:vAlign w:val="center"/>
          </w:tcPr>
          <w:p w14:paraId="6F5F4610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53</w:t>
            </w:r>
          </w:p>
        </w:tc>
        <w:tc>
          <w:tcPr>
            <w:tcW w:w="706" w:type="dxa"/>
            <w:vAlign w:val="center"/>
          </w:tcPr>
          <w:p w14:paraId="27275174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55</w:t>
            </w:r>
          </w:p>
        </w:tc>
        <w:tc>
          <w:tcPr>
            <w:tcW w:w="706" w:type="dxa"/>
            <w:vAlign w:val="center"/>
          </w:tcPr>
          <w:p w14:paraId="2EE6179E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57</w:t>
            </w:r>
          </w:p>
        </w:tc>
        <w:tc>
          <w:tcPr>
            <w:tcW w:w="706" w:type="dxa"/>
            <w:vAlign w:val="center"/>
          </w:tcPr>
          <w:p w14:paraId="2D634A90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60</w:t>
            </w:r>
          </w:p>
        </w:tc>
        <w:tc>
          <w:tcPr>
            <w:tcW w:w="706" w:type="dxa"/>
            <w:vAlign w:val="center"/>
          </w:tcPr>
          <w:p w14:paraId="2470FCFB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63</w:t>
            </w:r>
          </w:p>
        </w:tc>
        <w:tc>
          <w:tcPr>
            <w:tcW w:w="706" w:type="dxa"/>
            <w:vAlign w:val="center"/>
          </w:tcPr>
          <w:p w14:paraId="56AAD137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65</w:t>
            </w:r>
          </w:p>
        </w:tc>
        <w:tc>
          <w:tcPr>
            <w:tcW w:w="708" w:type="dxa"/>
            <w:gridSpan w:val="2"/>
            <w:vAlign w:val="center"/>
          </w:tcPr>
          <w:p w14:paraId="384A9D4E"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67</w:t>
            </w:r>
          </w:p>
        </w:tc>
      </w:tr>
      <w:tr w14:paraId="618655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05" w:type="dxa"/>
            <w:vMerge w:val="continue"/>
            <w:vAlign w:val="center"/>
          </w:tcPr>
          <w:p w14:paraId="52BA178D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 w14:paraId="4693280A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67" w:type="dxa"/>
            <w:gridSpan w:val="11"/>
            <w:vAlign w:val="center"/>
          </w:tcPr>
          <w:p w14:paraId="73C8442E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单个或分组考核。</w:t>
            </w:r>
          </w:p>
          <w:p w14:paraId="60C6C681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考生双脚站立靠墙，单手伸直标记中指最高触墙点</w:t>
            </w:r>
            <w:r>
              <w:rPr>
                <w:rFonts w:eastAsia="楷体"/>
                <w:szCs w:val="21"/>
              </w:rPr>
              <w:t>(</w:t>
            </w:r>
            <w:r>
              <w:rPr>
                <w:rFonts w:hAnsi="楷体" w:eastAsia="楷体"/>
                <w:szCs w:val="21"/>
              </w:rPr>
              <w:t>示指高度</w:t>
            </w:r>
            <w:r>
              <w:rPr>
                <w:rFonts w:eastAsia="楷体"/>
                <w:szCs w:val="21"/>
              </w:rPr>
              <w:t>)</w:t>
            </w:r>
            <w:r>
              <w:rPr>
                <w:rFonts w:hAnsi="楷体" w:eastAsia="楷体"/>
                <w:szCs w:val="21"/>
              </w:rPr>
              <w:t>，双脚立定垂直跳起，以单手指尖触墙，测量示指高度与跳起触墙高度之间的距离。两次测试，记录成绩较好的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次。</w:t>
            </w:r>
          </w:p>
          <w:p w14:paraId="2ABE9BD7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考生以完成珧起高度计算成绩。</w:t>
            </w:r>
          </w:p>
          <w:p w14:paraId="1C126DE0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int="eastAsia" w:eastAsia="楷体"/>
                <w:szCs w:val="21"/>
                <w:lang w:val="en-US" w:eastAsia="zh-CN"/>
              </w:rPr>
              <w:t>成绩超过10分，按</w:t>
            </w:r>
            <w:r>
              <w:rPr>
                <w:rFonts w:hint="eastAsia" w:hAnsi="楷体" w:eastAsia="楷体"/>
                <w:szCs w:val="21"/>
                <w:lang w:val="en-US" w:eastAsia="zh-CN"/>
              </w:rPr>
              <w:t>最高10分计</w:t>
            </w:r>
            <w:r>
              <w:rPr>
                <w:rFonts w:hAnsi="楷体" w:eastAsia="楷体"/>
                <w:szCs w:val="21"/>
              </w:rPr>
              <w:t>。</w:t>
            </w:r>
          </w:p>
        </w:tc>
      </w:tr>
      <w:tr w14:paraId="45DC95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 w14:paraId="6CBC9C8A"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备注</w:t>
            </w:r>
          </w:p>
        </w:tc>
        <w:tc>
          <w:tcPr>
            <w:tcW w:w="7913" w:type="dxa"/>
            <w:gridSpan w:val="12"/>
            <w:vAlign w:val="center"/>
          </w:tcPr>
          <w:p w14:paraId="328FE258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任一项达不到最低分值的视为</w:t>
            </w:r>
            <w:r>
              <w:rPr>
                <w:rFonts w:eastAsia="楷体"/>
                <w:szCs w:val="21"/>
              </w:rPr>
              <w:t>"</w:t>
            </w:r>
            <w:r>
              <w:rPr>
                <w:rFonts w:hAnsi="楷体" w:eastAsia="楷体"/>
                <w:szCs w:val="21"/>
              </w:rPr>
              <w:t>不合格</w:t>
            </w:r>
            <w:r>
              <w:rPr>
                <w:rFonts w:eastAsia="楷体"/>
                <w:szCs w:val="21"/>
              </w:rPr>
              <w:t>"</w:t>
            </w:r>
            <w:r>
              <w:rPr>
                <w:rFonts w:hAnsi="楷体" w:eastAsia="楷体"/>
                <w:szCs w:val="21"/>
              </w:rPr>
              <w:t>。</w:t>
            </w:r>
          </w:p>
          <w:p w14:paraId="338F3008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测试项目及标准中</w:t>
            </w:r>
            <w:r>
              <w:rPr>
                <w:rFonts w:eastAsia="楷体"/>
                <w:szCs w:val="21"/>
              </w:rPr>
              <w:t>“</w:t>
            </w:r>
            <w:r>
              <w:rPr>
                <w:rFonts w:hAnsi="楷体" w:eastAsia="楷体"/>
                <w:szCs w:val="21"/>
              </w:rPr>
              <w:t>以上以下</w:t>
            </w:r>
            <w:r>
              <w:rPr>
                <w:rFonts w:eastAsia="楷体"/>
                <w:szCs w:val="21"/>
              </w:rPr>
              <w:t>”</w:t>
            </w:r>
            <w:r>
              <w:rPr>
                <w:rFonts w:hAnsi="楷体" w:eastAsia="楷体"/>
                <w:szCs w:val="21"/>
              </w:rPr>
              <w:t>均含本级、本数。</w:t>
            </w:r>
          </w:p>
        </w:tc>
      </w:tr>
    </w:tbl>
    <w:p w14:paraId="5ADE0AD7">
      <w:pPr>
        <w:spacing w:line="220" w:lineRule="atLeast"/>
        <w:rPr>
          <w:rFonts w:eastAsia="方正小标宋简体"/>
          <w:sz w:val="32"/>
          <w:szCs w:val="32"/>
        </w:rPr>
      </w:pPr>
    </w:p>
    <w:p w14:paraId="10ADDC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25AECA-261C-4C4A-9460-BB94FC32200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E65265F-5DB2-45E5-B4D4-3E0A6920BFF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62BF545-7BF4-4A01-8E06-82487B328D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Tg1NzU0OWRlYmVhNzc2MWIzZmVlMzExYTMyYTgifQ=="/>
  </w:docVars>
  <w:rsids>
    <w:rsidRoot w:val="00000000"/>
    <w:rsid w:val="246416D2"/>
    <w:rsid w:val="269162A9"/>
    <w:rsid w:val="3660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604</Words>
  <Characters>732</Characters>
  <Lines>0</Lines>
  <Paragraphs>0</Paragraphs>
  <TotalTime>0</TotalTime>
  <ScaleCrop>false</ScaleCrop>
  <LinksUpToDate>false</LinksUpToDate>
  <CharactersWithSpaces>732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2024-04-28T11:03:00Z</dcterms:created>
  <dc:creator>Administrator</dc:creator>
  <cp:lastModifiedBy>Tomorrow</cp:lastModifiedBy>
  <dcterms:modified xsi:type="dcterms:W3CDTF">2024-11-28T09:05:12Z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D4733A55490042E1A5C9FE84664E8D78_13</vt:lpwstr>
  </property>
</Properties>
</file>