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5B8D7">
      <w:pPr>
        <w:adjustRightInd w:val="0"/>
        <w:snapToGrid w:val="0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 w:bidi="ar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ar"/>
        </w:rPr>
        <w:t>2</w:t>
      </w:r>
    </w:p>
    <w:bookmarkEnd w:id="0"/>
    <w:p w14:paraId="05935D65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  <w:t>乌拉特前旗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  <w:t>政府专职消防员招录体能测试</w:t>
      </w:r>
    </w:p>
    <w:p w14:paraId="59C24395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  <w:t>项目及标准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  <w:t>男）</w:t>
      </w:r>
    </w:p>
    <w:tbl>
      <w:tblPr>
        <w:tblStyle w:val="2"/>
        <w:tblpPr w:leftFromText="180" w:rightFromText="180" w:vertAnchor="page" w:horzAnchor="page" w:tblpXSpec="center" w:tblpY="37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 w14:paraId="1F56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75B86FA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项目</w:t>
            </w:r>
          </w:p>
        </w:tc>
        <w:tc>
          <w:tcPr>
            <w:tcW w:w="7570" w:type="dxa"/>
            <w:gridSpan w:val="10"/>
            <w:noWrap w:val="0"/>
            <w:vAlign w:val="center"/>
          </w:tcPr>
          <w:p w14:paraId="5CF8E63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测试成绩对应分值、测试办法</w:t>
            </w:r>
          </w:p>
        </w:tc>
      </w:tr>
      <w:tr w14:paraId="7C39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E3B965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191827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1分</w:t>
            </w:r>
          </w:p>
        </w:tc>
        <w:tc>
          <w:tcPr>
            <w:tcW w:w="755" w:type="dxa"/>
            <w:noWrap w:val="0"/>
            <w:vAlign w:val="center"/>
          </w:tcPr>
          <w:p w14:paraId="2C4533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2分</w:t>
            </w:r>
          </w:p>
        </w:tc>
        <w:tc>
          <w:tcPr>
            <w:tcW w:w="756" w:type="dxa"/>
            <w:noWrap w:val="0"/>
            <w:vAlign w:val="center"/>
          </w:tcPr>
          <w:p w14:paraId="658136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3分</w:t>
            </w:r>
          </w:p>
        </w:tc>
        <w:tc>
          <w:tcPr>
            <w:tcW w:w="756" w:type="dxa"/>
            <w:noWrap w:val="0"/>
            <w:vAlign w:val="center"/>
          </w:tcPr>
          <w:p w14:paraId="469BF4E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4分</w:t>
            </w:r>
          </w:p>
        </w:tc>
        <w:tc>
          <w:tcPr>
            <w:tcW w:w="756" w:type="dxa"/>
            <w:noWrap w:val="0"/>
            <w:vAlign w:val="center"/>
          </w:tcPr>
          <w:p w14:paraId="49B35A0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5分</w:t>
            </w:r>
          </w:p>
        </w:tc>
        <w:tc>
          <w:tcPr>
            <w:tcW w:w="756" w:type="dxa"/>
            <w:noWrap w:val="0"/>
            <w:vAlign w:val="center"/>
          </w:tcPr>
          <w:p w14:paraId="5E2818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6分</w:t>
            </w:r>
          </w:p>
        </w:tc>
        <w:tc>
          <w:tcPr>
            <w:tcW w:w="757" w:type="dxa"/>
            <w:noWrap w:val="0"/>
            <w:vAlign w:val="center"/>
          </w:tcPr>
          <w:p w14:paraId="33522A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7分</w:t>
            </w:r>
          </w:p>
        </w:tc>
        <w:tc>
          <w:tcPr>
            <w:tcW w:w="757" w:type="dxa"/>
            <w:noWrap w:val="0"/>
            <w:vAlign w:val="center"/>
          </w:tcPr>
          <w:p w14:paraId="55A28E2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8分</w:t>
            </w:r>
          </w:p>
        </w:tc>
        <w:tc>
          <w:tcPr>
            <w:tcW w:w="757" w:type="dxa"/>
            <w:noWrap w:val="0"/>
            <w:vAlign w:val="center"/>
          </w:tcPr>
          <w:p w14:paraId="5F172CC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9分</w:t>
            </w:r>
          </w:p>
        </w:tc>
        <w:tc>
          <w:tcPr>
            <w:tcW w:w="765" w:type="dxa"/>
            <w:noWrap w:val="0"/>
            <w:vAlign w:val="center"/>
          </w:tcPr>
          <w:p w14:paraId="19B7BBB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10分</w:t>
            </w:r>
          </w:p>
        </w:tc>
      </w:tr>
      <w:tr w14:paraId="630E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562F9DB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1000米跑 （分、秒）</w:t>
            </w:r>
          </w:p>
        </w:tc>
        <w:tc>
          <w:tcPr>
            <w:tcW w:w="755" w:type="dxa"/>
            <w:noWrap w:val="0"/>
            <w:vAlign w:val="center"/>
          </w:tcPr>
          <w:p w14:paraId="1AC95F2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5′10″</w:t>
            </w:r>
          </w:p>
        </w:tc>
        <w:tc>
          <w:tcPr>
            <w:tcW w:w="755" w:type="dxa"/>
            <w:noWrap w:val="0"/>
            <w:vAlign w:val="center"/>
          </w:tcPr>
          <w:p w14:paraId="615EB0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5′00″</w:t>
            </w:r>
          </w:p>
        </w:tc>
        <w:tc>
          <w:tcPr>
            <w:tcW w:w="756" w:type="dxa"/>
            <w:noWrap w:val="0"/>
            <w:vAlign w:val="center"/>
          </w:tcPr>
          <w:p w14:paraId="099AEAC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4′50″</w:t>
            </w:r>
          </w:p>
        </w:tc>
        <w:tc>
          <w:tcPr>
            <w:tcW w:w="756" w:type="dxa"/>
            <w:noWrap w:val="0"/>
            <w:vAlign w:val="center"/>
          </w:tcPr>
          <w:p w14:paraId="0BDC3F9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4′40″</w:t>
            </w:r>
          </w:p>
        </w:tc>
        <w:tc>
          <w:tcPr>
            <w:tcW w:w="756" w:type="dxa"/>
            <w:noWrap w:val="0"/>
            <w:vAlign w:val="center"/>
          </w:tcPr>
          <w:p w14:paraId="3E97FDB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4′30″</w:t>
            </w:r>
          </w:p>
        </w:tc>
        <w:tc>
          <w:tcPr>
            <w:tcW w:w="756" w:type="dxa"/>
            <w:noWrap w:val="0"/>
            <w:vAlign w:val="center"/>
          </w:tcPr>
          <w:p w14:paraId="3BAA9F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4′20″</w:t>
            </w:r>
          </w:p>
        </w:tc>
        <w:tc>
          <w:tcPr>
            <w:tcW w:w="757" w:type="dxa"/>
            <w:noWrap w:val="0"/>
            <w:vAlign w:val="center"/>
          </w:tcPr>
          <w:p w14:paraId="76C8C5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4′10″</w:t>
            </w:r>
          </w:p>
        </w:tc>
        <w:tc>
          <w:tcPr>
            <w:tcW w:w="757" w:type="dxa"/>
            <w:noWrap w:val="0"/>
            <w:vAlign w:val="center"/>
          </w:tcPr>
          <w:p w14:paraId="028FF3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4′00″</w:t>
            </w:r>
          </w:p>
        </w:tc>
        <w:tc>
          <w:tcPr>
            <w:tcW w:w="757" w:type="dxa"/>
            <w:noWrap w:val="0"/>
            <w:vAlign w:val="center"/>
          </w:tcPr>
          <w:p w14:paraId="2021E87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3′50″</w:t>
            </w:r>
          </w:p>
        </w:tc>
        <w:tc>
          <w:tcPr>
            <w:tcW w:w="765" w:type="dxa"/>
            <w:noWrap w:val="0"/>
            <w:vAlign w:val="center"/>
          </w:tcPr>
          <w:p w14:paraId="2DAC64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3′40″</w:t>
            </w:r>
          </w:p>
        </w:tc>
      </w:tr>
      <w:tr w14:paraId="1C1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3919B1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 w14:paraId="38E1A62A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分组考核。 </w:t>
            </w:r>
          </w:p>
          <w:p w14:paraId="0A67CD2D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在跑道或平地上标出起点线，考生从起点线处听到起跑口令后起跑，完成1000米距离到达终点线，记录时间。 </w:t>
            </w:r>
          </w:p>
          <w:p w14:paraId="50E93786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考核以完成时间计算成绩。 </w:t>
            </w:r>
          </w:p>
        </w:tc>
      </w:tr>
      <w:tr w14:paraId="3672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7D87AF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100米跑 （秒）</w:t>
            </w:r>
          </w:p>
        </w:tc>
        <w:tc>
          <w:tcPr>
            <w:tcW w:w="755" w:type="dxa"/>
            <w:noWrap w:val="0"/>
            <w:vAlign w:val="center"/>
          </w:tcPr>
          <w:p w14:paraId="1AD943D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17″0</w:t>
            </w:r>
          </w:p>
        </w:tc>
        <w:tc>
          <w:tcPr>
            <w:tcW w:w="755" w:type="dxa"/>
            <w:noWrap w:val="0"/>
            <w:vAlign w:val="center"/>
          </w:tcPr>
          <w:p w14:paraId="4740AD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16″4</w:t>
            </w:r>
          </w:p>
        </w:tc>
        <w:tc>
          <w:tcPr>
            <w:tcW w:w="756" w:type="dxa"/>
            <w:noWrap w:val="0"/>
            <w:vAlign w:val="center"/>
          </w:tcPr>
          <w:p w14:paraId="085EA6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16″1</w:t>
            </w:r>
          </w:p>
        </w:tc>
        <w:tc>
          <w:tcPr>
            <w:tcW w:w="756" w:type="dxa"/>
            <w:noWrap w:val="0"/>
            <w:vAlign w:val="center"/>
          </w:tcPr>
          <w:p w14:paraId="68A1F3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15″8</w:t>
            </w:r>
          </w:p>
        </w:tc>
        <w:tc>
          <w:tcPr>
            <w:tcW w:w="756" w:type="dxa"/>
            <w:noWrap w:val="0"/>
            <w:vAlign w:val="center"/>
          </w:tcPr>
          <w:p w14:paraId="70FB8D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15″5</w:t>
            </w:r>
          </w:p>
        </w:tc>
        <w:tc>
          <w:tcPr>
            <w:tcW w:w="756" w:type="dxa"/>
            <w:noWrap w:val="0"/>
            <w:vAlign w:val="center"/>
          </w:tcPr>
          <w:p w14:paraId="59A24A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15″2</w:t>
            </w:r>
          </w:p>
        </w:tc>
        <w:tc>
          <w:tcPr>
            <w:tcW w:w="757" w:type="dxa"/>
            <w:noWrap w:val="0"/>
            <w:vAlign w:val="center"/>
          </w:tcPr>
          <w:p w14:paraId="144944B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14″9</w:t>
            </w:r>
          </w:p>
        </w:tc>
        <w:tc>
          <w:tcPr>
            <w:tcW w:w="757" w:type="dxa"/>
            <w:noWrap w:val="0"/>
            <w:vAlign w:val="center"/>
          </w:tcPr>
          <w:p w14:paraId="32F81C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14″6</w:t>
            </w:r>
          </w:p>
        </w:tc>
        <w:tc>
          <w:tcPr>
            <w:tcW w:w="757" w:type="dxa"/>
            <w:noWrap w:val="0"/>
            <w:vAlign w:val="center"/>
          </w:tcPr>
          <w:p w14:paraId="0D8696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14″3</w:t>
            </w:r>
          </w:p>
        </w:tc>
        <w:tc>
          <w:tcPr>
            <w:tcW w:w="765" w:type="dxa"/>
            <w:noWrap w:val="0"/>
            <w:vAlign w:val="center"/>
          </w:tcPr>
          <w:p w14:paraId="0107DE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14″0</w:t>
            </w:r>
          </w:p>
        </w:tc>
      </w:tr>
      <w:tr w14:paraId="008C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1BC75A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 w14:paraId="7D0A61C8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分组考核。 </w:t>
            </w:r>
          </w:p>
          <w:p w14:paraId="166EAF34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在100米长直线跑道上标出起点线和终点线，考生从起点线处听到起跑口令后起跑，通过终点线记录时间。 </w:t>
            </w:r>
          </w:p>
          <w:p w14:paraId="67420105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抢跑犯规，重新组织起跑；跑出本道或用其他方式干扰、阻碍他人者不记录成绩。 </w:t>
            </w:r>
          </w:p>
        </w:tc>
      </w:tr>
      <w:tr w14:paraId="685E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34B4038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</w:p>
          <w:p w14:paraId="4AA06EA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立定跳远 （米）</w:t>
            </w:r>
          </w:p>
        </w:tc>
        <w:tc>
          <w:tcPr>
            <w:tcW w:w="755" w:type="dxa"/>
            <w:noWrap w:val="0"/>
            <w:vAlign w:val="center"/>
          </w:tcPr>
          <w:p w14:paraId="6AD575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2.05</w:t>
            </w:r>
          </w:p>
        </w:tc>
        <w:tc>
          <w:tcPr>
            <w:tcW w:w="755" w:type="dxa"/>
            <w:noWrap w:val="0"/>
            <w:vAlign w:val="center"/>
          </w:tcPr>
          <w:p w14:paraId="41D8783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2.13</w:t>
            </w:r>
          </w:p>
        </w:tc>
        <w:tc>
          <w:tcPr>
            <w:tcW w:w="756" w:type="dxa"/>
            <w:noWrap w:val="0"/>
            <w:vAlign w:val="center"/>
          </w:tcPr>
          <w:p w14:paraId="2F0BA8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2.17</w:t>
            </w:r>
          </w:p>
        </w:tc>
        <w:tc>
          <w:tcPr>
            <w:tcW w:w="756" w:type="dxa"/>
            <w:noWrap w:val="0"/>
            <w:vAlign w:val="center"/>
          </w:tcPr>
          <w:p w14:paraId="257B72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2.21</w:t>
            </w:r>
          </w:p>
        </w:tc>
        <w:tc>
          <w:tcPr>
            <w:tcW w:w="756" w:type="dxa"/>
            <w:noWrap w:val="0"/>
            <w:vAlign w:val="center"/>
          </w:tcPr>
          <w:p w14:paraId="54466A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2.25</w:t>
            </w:r>
          </w:p>
        </w:tc>
        <w:tc>
          <w:tcPr>
            <w:tcW w:w="756" w:type="dxa"/>
            <w:noWrap w:val="0"/>
            <w:vAlign w:val="center"/>
          </w:tcPr>
          <w:p w14:paraId="666F7F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2.29</w:t>
            </w:r>
          </w:p>
        </w:tc>
        <w:tc>
          <w:tcPr>
            <w:tcW w:w="757" w:type="dxa"/>
            <w:noWrap w:val="0"/>
            <w:vAlign w:val="center"/>
          </w:tcPr>
          <w:p w14:paraId="5160BBF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2.33</w:t>
            </w:r>
          </w:p>
        </w:tc>
        <w:tc>
          <w:tcPr>
            <w:tcW w:w="757" w:type="dxa"/>
            <w:noWrap w:val="0"/>
            <w:vAlign w:val="center"/>
          </w:tcPr>
          <w:p w14:paraId="486F8C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2.37</w:t>
            </w:r>
          </w:p>
        </w:tc>
        <w:tc>
          <w:tcPr>
            <w:tcW w:w="757" w:type="dxa"/>
            <w:noWrap w:val="0"/>
            <w:vAlign w:val="center"/>
          </w:tcPr>
          <w:p w14:paraId="41DBDBE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2.41</w:t>
            </w:r>
          </w:p>
        </w:tc>
        <w:tc>
          <w:tcPr>
            <w:tcW w:w="765" w:type="dxa"/>
            <w:noWrap w:val="0"/>
            <w:vAlign w:val="center"/>
          </w:tcPr>
          <w:p w14:paraId="026D51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2.45</w:t>
            </w:r>
          </w:p>
        </w:tc>
      </w:tr>
      <w:tr w14:paraId="056C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16B309C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 w14:paraId="365B99AD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单个或分组考核。 </w:t>
            </w:r>
          </w:p>
          <w:p w14:paraId="0450C35C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 w14:paraId="39E4DAEC"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考核以完成跳出长度计算成绩。 </w:t>
            </w:r>
          </w:p>
        </w:tc>
      </w:tr>
      <w:tr w14:paraId="43C4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3585AA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屈膝仰卧起坐（次/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55" w:type="dxa"/>
            <w:noWrap w:val="0"/>
            <w:vAlign w:val="center"/>
          </w:tcPr>
          <w:p w14:paraId="7ED92E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755" w:type="dxa"/>
            <w:noWrap w:val="0"/>
            <w:vAlign w:val="center"/>
          </w:tcPr>
          <w:p w14:paraId="3775D6F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756" w:type="dxa"/>
            <w:noWrap w:val="0"/>
            <w:vAlign w:val="center"/>
          </w:tcPr>
          <w:p w14:paraId="6052AB0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756" w:type="dxa"/>
            <w:noWrap w:val="0"/>
            <w:vAlign w:val="center"/>
          </w:tcPr>
          <w:p w14:paraId="0E25FB0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756" w:type="dxa"/>
            <w:noWrap w:val="0"/>
            <w:vAlign w:val="center"/>
          </w:tcPr>
          <w:p w14:paraId="0C7A6B5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756" w:type="dxa"/>
            <w:noWrap w:val="0"/>
            <w:vAlign w:val="center"/>
          </w:tcPr>
          <w:p w14:paraId="79C514C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757" w:type="dxa"/>
            <w:noWrap w:val="0"/>
            <w:vAlign w:val="center"/>
          </w:tcPr>
          <w:p w14:paraId="73003D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757" w:type="dxa"/>
            <w:noWrap w:val="0"/>
            <w:vAlign w:val="center"/>
          </w:tcPr>
          <w:p w14:paraId="7924F49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757" w:type="dxa"/>
            <w:noWrap w:val="0"/>
            <w:vAlign w:val="center"/>
          </w:tcPr>
          <w:p w14:paraId="2E9203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765" w:type="dxa"/>
            <w:noWrap w:val="0"/>
            <w:vAlign w:val="center"/>
          </w:tcPr>
          <w:p w14:paraId="0CBF6A4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</w:tr>
      <w:tr w14:paraId="68A0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6BC901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0" w:type="dxa"/>
            <w:gridSpan w:val="10"/>
            <w:noWrap w:val="0"/>
            <w:vAlign w:val="center"/>
          </w:tcPr>
          <w:p w14:paraId="64DF17EE"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单个或分组考核。 </w:t>
            </w:r>
          </w:p>
          <w:p w14:paraId="480EB16E"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 w14:paraId="0FC8397A"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考核以完成次数计算成绩。 </w:t>
            </w:r>
          </w:p>
        </w:tc>
      </w:tr>
      <w:tr w14:paraId="3708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noWrap w:val="0"/>
            <w:vAlign w:val="center"/>
          </w:tcPr>
          <w:p w14:paraId="4F4A58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备注</w:t>
            </w:r>
          </w:p>
        </w:tc>
        <w:tc>
          <w:tcPr>
            <w:tcW w:w="7570" w:type="dxa"/>
            <w:gridSpan w:val="10"/>
            <w:noWrap w:val="0"/>
            <w:vAlign w:val="center"/>
          </w:tcPr>
          <w:p w14:paraId="053B1A5F"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总成绩最高 40 分。 </w:t>
            </w:r>
          </w:p>
          <w:p w14:paraId="6331856C"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测试项目及标准中“以上”“以下”均含本级、本数。</w:t>
            </w:r>
          </w:p>
        </w:tc>
      </w:tr>
    </w:tbl>
    <w:p w14:paraId="119F8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1954E"/>
    <w:multiLevelType w:val="singleLevel"/>
    <w:tmpl w:val="AC0195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2FEBB0"/>
    <w:multiLevelType w:val="singleLevel"/>
    <w:tmpl w:val="B12FE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D8B5BF"/>
    <w:multiLevelType w:val="singleLevel"/>
    <w:tmpl w:val="BED8B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85B242"/>
    <w:multiLevelType w:val="singleLevel"/>
    <w:tmpl w:val="C685B2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2124220"/>
    <w:multiLevelType w:val="singleLevel"/>
    <w:tmpl w:val="02124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45B8620F"/>
    <w:rsid w:val="45B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2024-11-28T03:10:00Z</dcterms:created>
  <dc:creator>翊</dc:creator>
  <cp:lastModifiedBy>翊</cp:lastModifiedBy>
  <dcterms:modified xsi:type="dcterms:W3CDTF">2024-11-28T03:11:07Z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4BAD17A3E3F242AE873012304FC96EDF_11</vt:lpwstr>
  </property>
</Properties>
</file>