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华远陆港跨境电子商务有限公司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所属子公司招聘简章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华远陆港跨境电子商务有限公司（以下简称“公司”）成立于2020年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月，隶属于华远国际陆港集团有限公司。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公司立足</w:t>
      </w:r>
      <w:r>
        <w:rPr>
          <w:rFonts w:hint="eastAsia" w:ascii="仿宋" w:hAnsi="仿宋" w:eastAsia="仿宋" w:cs="仿宋"/>
          <w:sz w:val="32"/>
          <w:szCs w:val="32"/>
        </w:rPr>
        <w:t>“一主三辅”的产业定位，积极培育打造以跨境电商为主，一般贸易、外贸综合服务、线下零售及配套产业为辅的跨境电商产业体系。作为山西省首家国有独资跨境电子商务公司，从成立之初，便始终立足于省委省政府、华远国际陆港集团赋予“打造对外开放新窗口”的战略新使命，以聚焦跨境电商新业态为发展方向，以“跨商服务+贸易”为经营核心，以开放合作、包容创新、精益求精为价值追求，大胆创新，锐意进取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核心业务覆盖跨境电商平台及产业园运营、跨境电商综合服务、外贸及会展服务、一般国际贸易、供应链管理及连锁零售、“双创”孵化、电商培训及直播等领域。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根据业务发展需要，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</w:rPr>
        <w:t>所属山西省对外交流咨询有限公司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、华远陆港外贸综合服务（山西）有限公司</w:t>
      </w:r>
      <w:r>
        <w:rPr>
          <w:rFonts w:hint="eastAsia" w:ascii="仿宋" w:hAnsi="仿宋" w:eastAsia="仿宋" w:cs="仿宋"/>
          <w:sz w:val="32"/>
          <w:szCs w:val="32"/>
        </w:rPr>
        <w:t>面向全社会公开招聘工作人员。相关事项公告如下：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一、招聘原则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因需设岗、按岗招聘、公平竞争、择优录用。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二、招聘岗位与任职要求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本次计划招聘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个岗位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名人员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具体内容参见《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华远陆港跨境电子商务有限公司所属子公司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岗位信息一览表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招聘条件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（一）遵守中华人民共和国宪法和法律，政治立场坚定、有良好的政治素质和思想道德品质，积极进取、勇于奉献；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（二）综合素质高，有较强的沟通能力、团队协作精神，服从组织安排，有强烈的事业心和责任感，具备良好的职业道德操守和实际工作能力；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（三）具有岗位所需的学历学位、专业或技能条件；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（四）认同公司的发展理念和管理模式，人品端正，诚实守信，吃苦耐劳；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（五）具备适应岗位要求的身体条件和心理素质；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（六）具备报考岗位所要求的其他资格条件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七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）不得报名应聘的主要情形：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因违纪违法被行政机关、事业单位、企业辞退（解除聘用合同）、开除的人员；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各级公务员招考和事业单位招聘中被认定有舞弊等严重违反考录、招聘纪律行为的人员；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被依法列为失信联合惩戒对象以及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法律法规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规定不符合本次招聘要求的人员；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其他不能报考的情形。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四、招聘程序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本次招聘程序为：发布招聘公告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网上报名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综合测评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背景调查与体检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公示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聘用。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（一）发布招聘公告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本次招聘公告在山西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国有资本运营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有限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公司官网和华远国际陆港集团有限公司官网上发布。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（二）报名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报名截止时间：自公告发布之日起五个工作日内。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本次招聘采取网上报名方式，应聘者须如实填写个人信息并按照要求上传相关资料。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每人只允许报名一个岗位，完成职位申请后，将无法修改个人资料或更改应聘岗位，请谨慎操作。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报名入口：https://hylgshzp2024.zhaopin.com（报名时请使用电脑）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（三）资格审查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（四）综合测评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综合测评采取笔试和面试的方式。根据资格审查结果，以短信方式通知进入综合测评的人员，具体时间、地点、要求以短信通知为准。未进入综合测评的人员不再另行通知。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（五）背景调查与体检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1.对拟录用人员的身份信息、教育信息、信用风险、商业利益冲突、社会风险等进行背景调查，背景调查不符合要求的，不予录用。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2.体检标准参照《公务员录用体检通用标准（试行）》执行，费用由拟录用人员自行承担。体检未通过的，不予录用。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（六）公示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根据背景调查与体检情况，确定拟录用人员公示名单，拟聘人员在省国运公司官网和华远陆港集团公司官网进行公示，公示期为5个工作日。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 w:firstLineChars="200"/>
        <w:textAlignment w:val="baseline"/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-SA"/>
        </w:rPr>
        <w:t>（七）聘用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拟聘人员在公示期间无异议的，按规定办理报到、入职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相关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手续。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五、其他注意事项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（一）招聘遵循“公开报名、公平竞争、择优录用”原则，执行回避制度，实际聘用人数以结果公示为准。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（二）对违反公开招聘纪律或在任何环节弄虚作假的应聘人员，一经查实，取消录用资格。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（三）对违反招聘纪律的工作人员，视情节轻重按照有关规定追究责任。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（四）本次社会招聘工作，不委托任何机构举办考试辅导培训班，不指定任何参考用书和资料，不收取任何费用。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六、咨询与监督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咨询电话：0351-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2983884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咨询时间：法定工作日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:00-12:00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:00-1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yellow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监督邮箱：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instrText xml:space="preserve"> HYPERLINK "mailto:HYILP_CBEC@163.com" </w:instrTex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HYILP_CBEC@163.com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  <w:t>为保证招聘工作的顺利进行，维护招聘工作的公正性、严肃性，如有相关问题线索，请实名举报，凡以匿名或其他方式反映的问题将不予受理。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textAlignment w:val="baseline"/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vertAlign w:val="baseline"/>
          <w:lang w:val="en-US"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华远陆港跨境电子商务有限公司所属子公司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岗位信息一览表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8EE82A-B1AA-4900-AFFE-3FFF47C5A2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9427E4C-3654-4217-A999-FF40A57E650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19A1A1E-0835-43F9-9084-A7B37A575A0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83F94DD7-2618-4AA2-BB15-F6530678E43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8eb6dc77-3e0a-4f70-a962-6aa8a5d130df"/>
  </w:docVars>
  <w:rsids>
    <w:rsidRoot w:val="00000000"/>
    <w:rsid w:val="065E666D"/>
    <w:rsid w:val="09930ED3"/>
    <w:rsid w:val="1E1E7669"/>
    <w:rsid w:val="2CD51841"/>
    <w:rsid w:val="2F835831"/>
    <w:rsid w:val="3C410724"/>
    <w:rsid w:val="3D6D3901"/>
    <w:rsid w:val="44D2693A"/>
    <w:rsid w:val="47F548C0"/>
    <w:rsid w:val="4A5B2F52"/>
    <w:rsid w:val="4AFF3432"/>
    <w:rsid w:val="50087BEE"/>
    <w:rsid w:val="59D225A0"/>
    <w:rsid w:val="5F8B265C"/>
    <w:rsid w:val="609B0F1C"/>
    <w:rsid w:val="788615C4"/>
    <w:rsid w:val="792152A3"/>
    <w:rsid w:val="7A793051"/>
    <w:rsid w:val="7E25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1834</Words>
  <Characters>1916</Characters>
  <Lines>0</Lines>
  <Paragraphs>0</Paragraphs>
  <TotalTime>40</TotalTime>
  <ScaleCrop>false</ScaleCrop>
  <LinksUpToDate>false</LinksUpToDate>
  <CharactersWithSpaces>1916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2023-12-12T00:44:00Z</dcterms:created>
  <dc:creator>wagtail</dc:creator>
  <cp:lastModifiedBy>王泰来</cp:lastModifiedBy>
  <cp:lastPrinted>2024-11-19T06:27:37Z</cp:lastPrinted>
  <dcterms:modified xsi:type="dcterms:W3CDTF">2024-11-19T07:19:34Z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47038B35A4AC490EA6F4EAA40E5783A7</vt:lpwstr>
  </property>
</Properties>
</file>