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附件1：衡阳市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珠晖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司法辅警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05"/>
        <w:gridCol w:w="1091"/>
        <w:gridCol w:w="641"/>
        <w:gridCol w:w="1295"/>
        <w:gridCol w:w="1473"/>
        <w:gridCol w:w="113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招聘人数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年龄要求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专业要求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572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辅警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大专及以上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20周岁以上，35周岁以下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辅警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大专及以上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20周岁以上，35周岁以下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zM0MTUwZmQ3MzU1OWJhZDFkYjI3ZWI2NWI3OTIifQ=="/>
  </w:docVars>
  <w:rsids>
    <w:rsidRoot w:val="565B0EA4"/>
    <w:rsid w:val="09962712"/>
    <w:rsid w:val="0B7B5E7A"/>
    <w:rsid w:val="192516A1"/>
    <w:rsid w:val="289776BD"/>
    <w:rsid w:val="305977E1"/>
    <w:rsid w:val="323955B8"/>
    <w:rsid w:val="3C2C6249"/>
    <w:rsid w:val="51D53BF5"/>
    <w:rsid w:val="565B0EA4"/>
    <w:rsid w:val="792370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2024-04-15T08:44:00Z</dcterms:created>
  <dc:creator>WPS_1646249975</dc:creator>
  <cp:lastModifiedBy>唐玉林</cp:lastModifiedBy>
  <dcterms:modified xsi:type="dcterms:W3CDTF">2024-10-15T01:18:14Z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63CF69DCA689434E8EFBA79770F3CF4C_11</vt:lpwstr>
  </property>
</Properties>
</file>