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4BBA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280" w:hanging="1280" w:hangingChars="400"/>
        <w:textAlignment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1-1</w:t>
      </w:r>
    </w:p>
    <w:p w14:paraId="219FFA04">
      <w:pPr>
        <w:pStyle w:val="2"/>
        <w:widowControl/>
        <w:shd w:val="clear" w:color="auto" w:fill="FFFFFF"/>
        <w:spacing w:beforeAutospacing="0" w:afterAutospacing="0" w:line="276" w:lineRule="auto"/>
        <w:jc w:val="center"/>
        <w:textAlignment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湖南岳麓山大科城创业服务有限公司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2024年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月公开招聘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岗位信息表</w:t>
      </w:r>
    </w:p>
    <w:tbl>
      <w:tblPr>
        <w:tblStyle w:val="3"/>
        <w:tblW w:w="153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22"/>
        <w:gridCol w:w="705"/>
        <w:gridCol w:w="6333"/>
        <w:gridCol w:w="6405"/>
        <w:gridCol w:w="727"/>
      </w:tblGrid>
      <w:tr w14:paraId="3F9DA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Header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C2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F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3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A3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EA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F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薪资</w:t>
            </w:r>
          </w:p>
          <w:p w14:paraId="245D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标准</w:t>
            </w:r>
          </w:p>
        </w:tc>
      </w:tr>
      <w:tr w14:paraId="08FC4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D6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2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79F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1、战略规划与政策分析：研究国家科技创新政策及行业趋势，制定公司的长期战略与年度计划，确保公司方向与市场需求一致。</w:t>
            </w:r>
          </w:p>
          <w:p w14:paraId="53894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2、重大决策与资源整合：制定公司投资、业务拓展、合作等重大决策，与政府、科研机构等合作伙伴建立深厚关系，推动资源整合和业务增长。</w:t>
            </w:r>
          </w:p>
          <w:p w14:paraId="66B27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3、运营管理与制度优化：完善公司管理制度与流程，提升内部管理的效率与规范性，确保高效的业务执行。</w:t>
            </w:r>
          </w:p>
          <w:p w14:paraId="62495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4、团队建设与人才管理：制定人力资源战略，负责高素质团队的招聘、培养和留任，构建积极向上的企业文化。</w:t>
            </w:r>
          </w:p>
          <w:p w14:paraId="397B5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5、财务管理与风险控制：监督公司财务状况，优化资金运用，提高资金效益，建立全面的风险管理机制，保证公司财务健康和运营稳定。</w:t>
            </w:r>
          </w:p>
          <w:p w14:paraId="30331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6、品牌与对外关系维护：参与行业活动，提升品牌形象，主导品牌推广战略，扩大公司社会影响力。</w:t>
            </w:r>
          </w:p>
          <w:p w14:paraId="0CCC48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7、其他专项任务：根据上级单位要求完成其他工作任务，确保公司合法运营并保守商业秘密。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本科及以上学历，博士优先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0283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年龄45岁以下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工作经历优秀者可适当放宽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大型企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产业园区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国有企业工作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仿宋"/>
                <w:color w:val="1F2DA8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其中五年及以上高管经历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53D5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3、具备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丰富的科创服务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孵化器运营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资产管理、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项目招商或相关领域的市场资源和工作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4EE1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较强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统筹管理能力、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组织协调能力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团队培养能力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抗压能力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3579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战略思维和市场经营能力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灵活适应不断变化的市场环境下的业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务经营能力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08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28-46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万/年</w:t>
            </w:r>
          </w:p>
        </w:tc>
      </w:tr>
      <w:tr w14:paraId="79EC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A4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47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3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C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副总经理计划招聘3名，分别分管职能条线和业务条线</w:t>
            </w:r>
          </w:p>
          <w:p w14:paraId="3F68C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 w14:paraId="1FA5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1、战略支持与目标执行：协助总经理制定和分解公司发展战略和年度目标，指导职能和业务部门落实，确保公司各项工作与战略方向一致。</w:t>
            </w:r>
          </w:p>
          <w:p w14:paraId="2A75C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2、行政管理与制度完善：统筹公司行政事务，制定并监督各项规章制度的实施，保障行政管理的规范化和高效化，支撑公司日常运营的顺畅。</w:t>
            </w:r>
          </w:p>
          <w:p w14:paraId="6806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3、人力资源管理与团队建设：制定并推进人力资源战略，包括招聘、培训、绩效管理和员工关系管理，确保团队的高效运作和业务支持。</w:t>
            </w:r>
          </w:p>
          <w:p w14:paraId="26989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4、财务管理与预算控制：负责公司财务管理及预算控制，监督资源分配和成本控制，确保公司财务稳健，资金高效利用。</w:t>
            </w:r>
          </w:p>
          <w:p w14:paraId="1033C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5、业务拓展与市场开拓：主导业务拓展和市场开拓，深入分析市场需求，优化产品或服务，提升市场份额和客户关系管理，实现业务增长。</w:t>
            </w:r>
          </w:p>
          <w:p w14:paraId="41E3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6、风险控制与合规管理：建立健全风险管理和合规体系，监督业务及职能活动的合法性，及时识别并控制风险，保障公司安全运营。</w:t>
            </w:r>
          </w:p>
          <w:p w14:paraId="78F02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7、品牌推广与外部关系维护：推动品牌建设和市场宣传，拓展与政府、行业伙伴的关系网络，争取资源支持，提升公司品牌影响力和社会认可度。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0E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1、本科及以上学历，博士优先；</w:t>
            </w:r>
          </w:p>
          <w:p w14:paraId="558AF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2、年龄45岁以下（工作经历优秀者可适当放宽），五年（含）以上产业园区国有企业或中大型企业人力行政管理或科技服务、孵化器运营管理工作经历，其中两年及以上高管经历；</w:t>
            </w:r>
          </w:p>
          <w:p w14:paraId="12D21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3、熟悉企业管理体系及工作流程，熟悉科创服务、成果转化、项目招商、基地管理工作流程；</w:t>
            </w:r>
          </w:p>
          <w:p w14:paraId="2B88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4、具有较强的市场经营与拓展能力、资产管理与运营能力，能灵活适应不断变化的市场环境下的业务经营；</w:t>
            </w:r>
          </w:p>
          <w:p w14:paraId="4D313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5、具有较强的资源整合能力、组织协调能力、团队培养能力及抗压能力。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D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20-35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万/年</w:t>
            </w:r>
          </w:p>
        </w:tc>
      </w:tr>
    </w:tbl>
    <w:p w14:paraId="6184D8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jYyNWJiNDU4MGQ0NGQ1YzdiNDg1YzI3YTBlZWYifQ=="/>
  </w:docVars>
  <w:rsids>
    <w:rsidRoot w:val="67B55462"/>
    <w:rsid w:val="67B55462"/>
    <w:rsid w:val="6DAC3B9B"/>
    <w:rsid w:val="7BD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1298</Words>
  <Characters>1312</Characters>
  <Lines>0</Lines>
  <Paragraphs>0</Paragraphs>
  <TotalTime>0</TotalTime>
  <ScaleCrop>false</ScaleCrop>
  <LinksUpToDate>false</LinksUpToDate>
  <CharactersWithSpaces>1312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2024-11-15T01:31:00Z</dcterms:created>
  <dc:creator> 么～凹</dc:creator>
  <cp:lastModifiedBy>小乐</cp:lastModifiedBy>
  <dcterms:modified xsi:type="dcterms:W3CDTF">2024-11-15T04:14:28Z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90E747B2CCC842E9876049EAE9D90A58_13</vt:lpwstr>
  </property>
</Properties>
</file>